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B394" w14:textId="77777777" w:rsidR="00EB7C3E" w:rsidRPr="00F61C38" w:rsidRDefault="00EB7C3E" w:rsidP="00EB7C3E">
      <w:pPr>
        <w:widowControl/>
        <w:spacing w:line="600" w:lineRule="atLeast"/>
        <w:jc w:val="center"/>
        <w:rPr>
          <w:rFonts w:ascii="宋体" w:eastAsia="宋体" w:hAnsi="宋体" w:cs="宋体"/>
          <w:color w:val="FF0000"/>
          <w:kern w:val="0"/>
          <w:sz w:val="24"/>
          <w:szCs w:val="24"/>
        </w:rPr>
      </w:pPr>
      <w:r w:rsidRPr="00F61C38">
        <w:rPr>
          <w:rFonts w:ascii="宋体" w:eastAsia="宋体" w:hAnsi="宋体" w:cs="宋体" w:hint="eastAsia"/>
          <w:b/>
          <w:bCs/>
          <w:color w:val="FF0000"/>
          <w:kern w:val="0"/>
          <w:sz w:val="24"/>
          <w:szCs w:val="24"/>
        </w:rPr>
        <w:t>工作场所职业卫生管理规定</w:t>
      </w:r>
    </w:p>
    <w:p w14:paraId="16542F93" w14:textId="62BFFD76" w:rsidR="00EB7C3E" w:rsidRPr="00F61C38" w:rsidRDefault="00EB7C3E" w:rsidP="00EB7C3E">
      <w:pPr>
        <w:widowControl/>
        <w:spacing w:line="600" w:lineRule="atLeast"/>
        <w:jc w:val="center"/>
        <w:rPr>
          <w:rFonts w:ascii="宋体" w:eastAsia="宋体" w:hAnsi="宋体" w:cs="宋体"/>
          <w:kern w:val="0"/>
          <w:sz w:val="24"/>
          <w:szCs w:val="24"/>
        </w:rPr>
      </w:pPr>
      <w:r w:rsidRPr="00F61C38">
        <w:rPr>
          <w:rFonts w:ascii="宋体" w:eastAsia="宋体" w:hAnsi="宋体" w:cs="宋体"/>
          <w:kern w:val="0"/>
          <w:sz w:val="24"/>
          <w:szCs w:val="24"/>
        </w:rPr>
        <w:t> </w:t>
      </w:r>
      <w:r w:rsidR="00CE74DC">
        <w:rPr>
          <w:rFonts w:ascii="宋体" w:eastAsia="宋体" w:hAnsi="宋体" w:cs="宋体" w:hint="eastAsia"/>
          <w:kern w:val="0"/>
          <w:sz w:val="24"/>
          <w:szCs w:val="24"/>
        </w:rPr>
        <w:t>（5号令）</w:t>
      </w:r>
    </w:p>
    <w:p w14:paraId="36B1E914" w14:textId="77777777" w:rsidR="00EB7C3E" w:rsidRPr="00F61C38" w:rsidRDefault="00EB7C3E" w:rsidP="00B05CDB">
      <w:pPr>
        <w:widowControl/>
        <w:spacing w:line="600" w:lineRule="atLeast"/>
        <w:jc w:val="center"/>
        <w:outlineLvl w:val="0"/>
        <w:rPr>
          <w:rFonts w:ascii="宋体" w:eastAsia="宋体" w:hAnsi="宋体" w:cs="宋体"/>
          <w:kern w:val="0"/>
          <w:sz w:val="24"/>
          <w:szCs w:val="24"/>
        </w:rPr>
      </w:pPr>
      <w:r w:rsidRPr="00F61C38">
        <w:rPr>
          <w:rFonts w:ascii="黑体" w:eastAsia="黑体" w:hAnsi="黑体" w:cs="宋体" w:hint="eastAsia"/>
          <w:color w:val="000000"/>
          <w:kern w:val="0"/>
          <w:sz w:val="24"/>
          <w:szCs w:val="24"/>
        </w:rPr>
        <w:t>第一章</w:t>
      </w:r>
      <w:r w:rsidRPr="00F61C38">
        <w:rPr>
          <w:rFonts w:ascii="黑体" w:eastAsia="黑体" w:hAnsi="黑体" w:cs="宋体" w:hint="eastAsia"/>
          <w:color w:val="000000"/>
          <w:kern w:val="0"/>
          <w:sz w:val="24"/>
          <w:szCs w:val="24"/>
        </w:rPr>
        <w:t> </w:t>
      </w:r>
      <w:r w:rsidRPr="00F61C38">
        <w:rPr>
          <w:rFonts w:ascii="黑体" w:eastAsia="黑体" w:hAnsi="黑体" w:cs="宋体" w:hint="eastAsia"/>
          <w:color w:val="000000"/>
          <w:kern w:val="0"/>
          <w:sz w:val="24"/>
          <w:szCs w:val="24"/>
        </w:rPr>
        <w:t>总</w:t>
      </w:r>
      <w:r w:rsidRPr="00F61C38">
        <w:rPr>
          <w:rFonts w:ascii="黑体" w:eastAsia="黑体" w:hAnsi="黑体" w:cs="宋体" w:hint="eastAsia"/>
          <w:color w:val="000000"/>
          <w:kern w:val="0"/>
          <w:sz w:val="24"/>
          <w:szCs w:val="24"/>
        </w:rPr>
        <w:t> </w:t>
      </w:r>
      <w:r w:rsidRPr="00F61C38">
        <w:rPr>
          <w:rFonts w:ascii="黑体" w:eastAsia="黑体" w:hAnsi="黑体" w:cs="宋体" w:hint="eastAsia"/>
          <w:color w:val="000000"/>
          <w:kern w:val="0"/>
          <w:sz w:val="24"/>
          <w:szCs w:val="24"/>
        </w:rPr>
        <w:t>则</w:t>
      </w:r>
    </w:p>
    <w:p w14:paraId="62477377"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第一条</w:t>
      </w:r>
      <w:r w:rsidRPr="00F61C38">
        <w:rPr>
          <w:rFonts w:ascii="仿宋" w:eastAsia="仿宋" w:hAnsi="仿宋" w:cs="宋体" w:hint="eastAsia"/>
          <w:color w:val="000000"/>
          <w:kern w:val="0"/>
          <w:sz w:val="24"/>
          <w:szCs w:val="24"/>
        </w:rPr>
        <w:t xml:space="preserve">　为了加强职业卫生管理工作，强化用人单位职业病防治的主体责任，预防、控制职业病危害，保障劳动者健康和相关权益，根据《中华人民共和国职业病防治法》等法律、行政法规，制定本规定。</w:t>
      </w:r>
    </w:p>
    <w:p w14:paraId="6A2575D8"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第二条</w:t>
      </w:r>
      <w:r w:rsidRPr="00F61C38">
        <w:rPr>
          <w:rFonts w:ascii="仿宋" w:eastAsia="仿宋" w:hAnsi="仿宋" w:cs="宋体" w:hint="eastAsia"/>
          <w:color w:val="000000"/>
          <w:kern w:val="0"/>
          <w:sz w:val="24"/>
          <w:szCs w:val="24"/>
        </w:rPr>
        <w:t xml:space="preserve">　用人单位的职业病防治和卫生健康主管部门对其实施监督管理，适用本规定。</w:t>
      </w:r>
    </w:p>
    <w:p w14:paraId="3A26C299"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第三条</w:t>
      </w:r>
      <w:r w:rsidRPr="00F61C38">
        <w:rPr>
          <w:rFonts w:ascii="仿宋" w:eastAsia="仿宋" w:hAnsi="仿宋" w:cs="宋体" w:hint="eastAsia"/>
          <w:color w:val="000000"/>
          <w:kern w:val="0"/>
          <w:sz w:val="24"/>
          <w:szCs w:val="24"/>
        </w:rPr>
        <w:t xml:space="preserve">　用人单位应当加强职业病防治工作，为劳动者提供符合法律、法规、规章、国家职业卫生标准和卫生要求的工作环境和条件，并采取有效措施保障劳动者的职业健康。</w:t>
      </w:r>
    </w:p>
    <w:p w14:paraId="7C044D55"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第四条</w:t>
      </w:r>
      <w:r w:rsidRPr="00F61C38">
        <w:rPr>
          <w:rFonts w:ascii="仿宋" w:eastAsia="仿宋" w:hAnsi="仿宋" w:cs="宋体" w:hint="eastAsia"/>
          <w:color w:val="000000"/>
          <w:kern w:val="0"/>
          <w:sz w:val="24"/>
          <w:szCs w:val="24"/>
        </w:rPr>
        <w:t xml:space="preserve">　用人单位是职业病防治的责任主体，并对本单位产生的职业病危害承担责任。</w:t>
      </w:r>
    </w:p>
    <w:p w14:paraId="4C17A958"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用人单位的主要负责人对本单位的职业病防治工作全面负责。</w:t>
      </w:r>
    </w:p>
    <w:p w14:paraId="42C86B5C"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第五条</w:t>
      </w:r>
      <w:r w:rsidRPr="00F61C38">
        <w:rPr>
          <w:rFonts w:ascii="仿宋" w:eastAsia="仿宋" w:hAnsi="仿宋" w:cs="宋体" w:hint="eastAsia"/>
          <w:color w:val="000000"/>
          <w:kern w:val="0"/>
          <w:sz w:val="24"/>
          <w:szCs w:val="24"/>
        </w:rPr>
        <w:t xml:space="preserve">　国家卫生健康委依照《中华人民共和国职业病防治法》和国务院规定的职责，负责全国用人单位职业卫生的监督管理工作。</w:t>
      </w:r>
    </w:p>
    <w:p w14:paraId="1DCB92D3"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县级以上地方卫生健康主管部门依照《中华人民共和国职业病防治法》和本级人民政府规定的职责，负责本行政区域内用人单位职业卫生的监督管理工作。</w:t>
      </w:r>
    </w:p>
    <w:p w14:paraId="25CC596F"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第六条</w:t>
      </w:r>
      <w:r w:rsidRPr="00F61C38">
        <w:rPr>
          <w:rFonts w:ascii="仿宋" w:eastAsia="仿宋" w:hAnsi="仿宋" w:cs="宋体" w:hint="eastAsia"/>
          <w:color w:val="000000"/>
          <w:kern w:val="0"/>
          <w:sz w:val="24"/>
          <w:szCs w:val="24"/>
        </w:rPr>
        <w:t xml:space="preserve">　为职业病防治提供技术服务的职业卫生技术服务机构，应当依照国家有关职业卫生技术服务机构管理的相关法律法规及标准、规范的要求，为用人单位提供技术服务。</w:t>
      </w:r>
    </w:p>
    <w:p w14:paraId="2B8FB451"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第七条</w:t>
      </w:r>
      <w:r w:rsidRPr="00F61C38">
        <w:rPr>
          <w:rFonts w:ascii="仿宋" w:eastAsia="仿宋" w:hAnsi="仿宋" w:cs="宋体" w:hint="eastAsia"/>
          <w:color w:val="000000"/>
          <w:kern w:val="0"/>
          <w:sz w:val="24"/>
          <w:szCs w:val="24"/>
        </w:rPr>
        <w:t xml:space="preserve">　任何单位和个人均有权向卫生健康主管部门举报用人单位违反本规定的行为和职业病危害事故。</w:t>
      </w:r>
    </w:p>
    <w:p w14:paraId="43055BB8"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宋体" w:eastAsia="宋体" w:hAnsi="宋体" w:cs="宋体"/>
          <w:kern w:val="0"/>
          <w:sz w:val="24"/>
          <w:szCs w:val="24"/>
        </w:rPr>
        <w:lastRenderedPageBreak/>
        <w:t> </w:t>
      </w:r>
    </w:p>
    <w:p w14:paraId="3F9C88F2" w14:textId="77777777" w:rsidR="00EB7C3E" w:rsidRPr="00F61C38" w:rsidRDefault="00EB7C3E" w:rsidP="00B05CDB">
      <w:pPr>
        <w:widowControl/>
        <w:spacing w:line="600" w:lineRule="atLeast"/>
        <w:jc w:val="center"/>
        <w:outlineLvl w:val="0"/>
        <w:rPr>
          <w:rFonts w:ascii="宋体" w:eastAsia="宋体" w:hAnsi="宋体" w:cs="宋体"/>
          <w:kern w:val="0"/>
          <w:sz w:val="24"/>
          <w:szCs w:val="24"/>
        </w:rPr>
      </w:pPr>
      <w:r w:rsidRPr="00F61C38">
        <w:rPr>
          <w:rFonts w:ascii="黑体" w:eastAsia="黑体" w:hAnsi="黑体" w:cs="宋体" w:hint="eastAsia"/>
          <w:color w:val="000000"/>
          <w:kern w:val="0"/>
          <w:sz w:val="24"/>
          <w:szCs w:val="24"/>
        </w:rPr>
        <w:t>第二章　用人单位的职责</w:t>
      </w:r>
    </w:p>
    <w:p w14:paraId="733E835A" w14:textId="77777777" w:rsidR="00EB7C3E" w:rsidRPr="0075591A" w:rsidRDefault="00EB7C3E" w:rsidP="00EB7C3E">
      <w:pPr>
        <w:widowControl/>
        <w:spacing w:line="600" w:lineRule="atLeast"/>
        <w:ind w:firstLine="645"/>
        <w:rPr>
          <w:rFonts w:ascii="宋体" w:eastAsia="宋体" w:hAnsi="宋体" w:cs="宋体"/>
          <w:color w:val="FF0000"/>
          <w:kern w:val="0"/>
          <w:sz w:val="24"/>
          <w:szCs w:val="24"/>
        </w:rPr>
      </w:pPr>
      <w:r w:rsidRPr="0075591A">
        <w:rPr>
          <w:rFonts w:ascii="黑体" w:eastAsia="黑体" w:hAnsi="黑体" w:cs="宋体" w:hint="eastAsia"/>
          <w:b/>
          <w:bCs/>
          <w:color w:val="FF0000"/>
          <w:kern w:val="0"/>
          <w:sz w:val="24"/>
          <w:szCs w:val="24"/>
        </w:rPr>
        <w:t>第八条</w:t>
      </w:r>
      <w:r w:rsidRPr="0075591A">
        <w:rPr>
          <w:rFonts w:ascii="仿宋" w:eastAsia="仿宋" w:hAnsi="仿宋" w:cs="宋体" w:hint="eastAsia"/>
          <w:b/>
          <w:bCs/>
          <w:color w:val="FF0000"/>
          <w:kern w:val="0"/>
          <w:sz w:val="24"/>
          <w:szCs w:val="24"/>
        </w:rPr>
        <w:t xml:space="preserve">　职业病危害严重的用人单位，应当设置或者指定职业卫生管理机构或者组织，配备专职职业卫生管理人员。</w:t>
      </w:r>
    </w:p>
    <w:p w14:paraId="404212ED" w14:textId="77777777" w:rsidR="00EB7C3E" w:rsidRPr="0075591A" w:rsidRDefault="00EB7C3E" w:rsidP="00EB7C3E">
      <w:pPr>
        <w:widowControl/>
        <w:spacing w:line="600" w:lineRule="atLeast"/>
        <w:ind w:firstLine="645"/>
        <w:rPr>
          <w:rFonts w:ascii="宋体" w:eastAsia="宋体" w:hAnsi="宋体" w:cs="宋体"/>
          <w:color w:val="FF0000"/>
          <w:kern w:val="0"/>
          <w:sz w:val="24"/>
          <w:szCs w:val="24"/>
        </w:rPr>
      </w:pPr>
      <w:r w:rsidRPr="0075591A">
        <w:rPr>
          <w:rFonts w:ascii="仿宋" w:eastAsia="仿宋" w:hAnsi="仿宋" w:cs="宋体" w:hint="eastAsia"/>
          <w:b/>
          <w:bCs/>
          <w:color w:val="FF0000"/>
          <w:kern w:val="0"/>
          <w:sz w:val="24"/>
          <w:szCs w:val="24"/>
        </w:rPr>
        <w:t xml:space="preserve">其他存在职业病危害的用人单位，劳动者超过一百人的，应当设置或者指定职业卫生管理机构或者组织，配备专职职业卫生管理人员；劳动者在一百人以下的，应当配备专职或者兼职的职业卫生管理人员，负责本单位的职业病防治工作。　　</w:t>
      </w:r>
    </w:p>
    <w:p w14:paraId="41DCD20F"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第九条</w:t>
      </w:r>
      <w:r w:rsidRPr="00F61C38">
        <w:rPr>
          <w:rFonts w:ascii="仿宋" w:eastAsia="仿宋" w:hAnsi="仿宋" w:cs="宋体" w:hint="eastAsia"/>
          <w:color w:val="000000"/>
          <w:kern w:val="0"/>
          <w:sz w:val="24"/>
          <w:szCs w:val="24"/>
        </w:rPr>
        <w:t xml:space="preserve">　用人单位的主要负责人和职业卫生管理人员应当具备与本单位所从事的生产经营活动相适应的职业卫生知识和管理能力，并接受职业卫生培训。</w:t>
      </w:r>
    </w:p>
    <w:p w14:paraId="4F73599F"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对用人单位主要负责人、职业卫生管理人员的职业卫生培训，应当包括下列主要内容：</w:t>
      </w:r>
    </w:p>
    <w:p w14:paraId="1742103E"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（一）职业卫生相关法律、法规、规章和国家职业卫生标准；</w:t>
      </w:r>
    </w:p>
    <w:p w14:paraId="5C75C814"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（二）职业病危害预防和控制的基本知识；</w:t>
      </w:r>
    </w:p>
    <w:p w14:paraId="2D8991E4"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（三）职业卫生管理相关知识；</w:t>
      </w:r>
    </w:p>
    <w:p w14:paraId="11AE9D84"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 xml:space="preserve">（四）国家卫生健康委规定的其他内容。　　</w:t>
      </w:r>
    </w:p>
    <w:p w14:paraId="72DD8194"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第十条</w:t>
      </w:r>
      <w:r w:rsidRPr="00F61C38">
        <w:rPr>
          <w:rFonts w:ascii="仿宋" w:eastAsia="仿宋" w:hAnsi="仿宋" w:cs="宋体" w:hint="eastAsia"/>
          <w:color w:val="000000"/>
          <w:kern w:val="0"/>
          <w:sz w:val="24"/>
          <w:szCs w:val="24"/>
        </w:rPr>
        <w:t xml:space="preserve">　用人单位应当对劳动者进行上岗前的职业卫生培训和在岗期间的定期职业卫生培训，普及职业卫生知识，督促劳动者遵守职业病防治的法律、法规、规章、国家职业卫生标准和操作规程。</w:t>
      </w:r>
    </w:p>
    <w:p w14:paraId="36C1068C"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用人单位应当对职业病危害严重的岗位的劳动者，进行专门的职业卫生培训，经培训合格后方可上岗作业。</w:t>
      </w:r>
    </w:p>
    <w:p w14:paraId="26250566"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 xml:space="preserve">因变更工艺、技术、设备、材料，或者岗位调整导致劳动者接触的职业病危害因素发生变化的，用人单位应当重新对劳动者进行上岗前的职业卫生培训。　　</w:t>
      </w:r>
    </w:p>
    <w:p w14:paraId="754CDA0A" w14:textId="77777777" w:rsidR="00EB7C3E" w:rsidRPr="001D3FFA" w:rsidRDefault="00EB7C3E" w:rsidP="00EB7C3E">
      <w:pPr>
        <w:widowControl/>
        <w:spacing w:line="600" w:lineRule="atLeast"/>
        <w:ind w:firstLine="645"/>
        <w:rPr>
          <w:rFonts w:ascii="宋体" w:eastAsia="宋体" w:hAnsi="宋体" w:cs="宋体"/>
          <w:color w:val="FF0000"/>
          <w:kern w:val="0"/>
          <w:sz w:val="24"/>
          <w:szCs w:val="24"/>
        </w:rPr>
      </w:pPr>
      <w:r w:rsidRPr="00F61C38">
        <w:rPr>
          <w:rFonts w:ascii="黑体" w:eastAsia="黑体" w:hAnsi="黑体" w:cs="宋体" w:hint="eastAsia"/>
          <w:color w:val="000000"/>
          <w:kern w:val="0"/>
          <w:sz w:val="24"/>
          <w:szCs w:val="24"/>
        </w:rPr>
        <w:lastRenderedPageBreak/>
        <w:t>第十一条</w:t>
      </w:r>
      <w:r w:rsidRPr="00F61C38">
        <w:rPr>
          <w:rFonts w:ascii="仿宋" w:eastAsia="仿宋" w:hAnsi="仿宋" w:cs="宋体" w:hint="eastAsia"/>
          <w:color w:val="000000"/>
          <w:kern w:val="0"/>
          <w:sz w:val="24"/>
          <w:szCs w:val="24"/>
        </w:rPr>
        <w:t xml:space="preserve">　</w:t>
      </w:r>
      <w:r w:rsidRPr="0075591A">
        <w:rPr>
          <w:rFonts w:ascii="仿宋" w:eastAsia="仿宋" w:hAnsi="仿宋" w:cs="宋体" w:hint="eastAsia"/>
          <w:kern w:val="0"/>
          <w:sz w:val="24"/>
          <w:szCs w:val="24"/>
        </w:rPr>
        <w:t>存在职业病危害的用人单位应当制定职业病危害防治计划和实施方案，</w:t>
      </w:r>
      <w:r w:rsidRPr="001D3FFA">
        <w:rPr>
          <w:rFonts w:ascii="仿宋" w:eastAsia="仿宋" w:hAnsi="仿宋" w:cs="宋体" w:hint="eastAsia"/>
          <w:color w:val="FF0000"/>
          <w:kern w:val="0"/>
          <w:sz w:val="24"/>
          <w:szCs w:val="24"/>
          <w:highlight w:val="yellow"/>
        </w:rPr>
        <w:t>建立、健全下列职业卫生管理制度和操作规程</w:t>
      </w:r>
      <w:r w:rsidRPr="001D3FFA">
        <w:rPr>
          <w:rFonts w:ascii="仿宋" w:eastAsia="仿宋" w:hAnsi="仿宋" w:cs="宋体" w:hint="eastAsia"/>
          <w:color w:val="FF0000"/>
          <w:kern w:val="0"/>
          <w:sz w:val="24"/>
          <w:szCs w:val="24"/>
        </w:rPr>
        <w:t>：</w:t>
      </w:r>
    </w:p>
    <w:p w14:paraId="2055B67C" w14:textId="77777777" w:rsidR="00EB7C3E" w:rsidRPr="00F61C38" w:rsidRDefault="00EB7C3E" w:rsidP="00EB7C3E">
      <w:pPr>
        <w:widowControl/>
        <w:spacing w:line="600" w:lineRule="atLeast"/>
        <w:ind w:firstLine="645"/>
        <w:rPr>
          <w:rFonts w:ascii="宋体" w:eastAsia="宋体" w:hAnsi="宋体" w:cs="宋体"/>
          <w:kern w:val="0"/>
          <w:sz w:val="24"/>
          <w:szCs w:val="24"/>
        </w:rPr>
      </w:pPr>
      <w:bookmarkStart w:id="0" w:name="_Hlk62130427"/>
      <w:r w:rsidRPr="00F61C38">
        <w:rPr>
          <w:rFonts w:ascii="仿宋" w:eastAsia="仿宋" w:hAnsi="仿宋" w:cs="宋体" w:hint="eastAsia"/>
          <w:b/>
          <w:bCs/>
          <w:color w:val="000000"/>
          <w:kern w:val="0"/>
          <w:sz w:val="24"/>
          <w:szCs w:val="24"/>
        </w:rPr>
        <w:t>（一）职业病危害防治责任制度；</w:t>
      </w:r>
    </w:p>
    <w:p w14:paraId="13466879"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b/>
          <w:bCs/>
          <w:color w:val="000000"/>
          <w:kern w:val="0"/>
          <w:sz w:val="24"/>
          <w:szCs w:val="24"/>
        </w:rPr>
        <w:t>（二）职业病危害警示与告知制度；</w:t>
      </w:r>
    </w:p>
    <w:p w14:paraId="0F22B0FE"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b/>
          <w:bCs/>
          <w:color w:val="000000"/>
          <w:kern w:val="0"/>
          <w:sz w:val="24"/>
          <w:szCs w:val="24"/>
        </w:rPr>
        <w:t>（三）职业病危害项目申报制度；</w:t>
      </w:r>
    </w:p>
    <w:p w14:paraId="40ECBB3E"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b/>
          <w:bCs/>
          <w:color w:val="000000"/>
          <w:kern w:val="0"/>
          <w:sz w:val="24"/>
          <w:szCs w:val="24"/>
        </w:rPr>
        <w:t>（四）职业病防治宣传教育培训制度；</w:t>
      </w:r>
    </w:p>
    <w:p w14:paraId="54D8117D"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b/>
          <w:bCs/>
          <w:color w:val="000000"/>
          <w:kern w:val="0"/>
          <w:sz w:val="24"/>
          <w:szCs w:val="24"/>
        </w:rPr>
        <w:t>（五）职业病防护设施维护检修制度；</w:t>
      </w:r>
    </w:p>
    <w:p w14:paraId="0023CBB2"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b/>
          <w:bCs/>
          <w:color w:val="000000"/>
          <w:kern w:val="0"/>
          <w:sz w:val="24"/>
          <w:szCs w:val="24"/>
        </w:rPr>
        <w:t>（六）职业病防护用品管理制度；</w:t>
      </w:r>
    </w:p>
    <w:p w14:paraId="784A12A0"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b/>
          <w:bCs/>
          <w:color w:val="000000"/>
          <w:kern w:val="0"/>
          <w:sz w:val="24"/>
          <w:szCs w:val="24"/>
        </w:rPr>
        <w:t>（七）职业病危害监测及评价管理制度；</w:t>
      </w:r>
    </w:p>
    <w:p w14:paraId="4CB96F59"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b/>
          <w:bCs/>
          <w:color w:val="000000"/>
          <w:kern w:val="0"/>
          <w:sz w:val="24"/>
          <w:szCs w:val="24"/>
        </w:rPr>
        <w:t>（八）建设项目职业病防护设施“三同时”管理制度；</w:t>
      </w:r>
    </w:p>
    <w:p w14:paraId="00F18EDD"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b/>
          <w:bCs/>
          <w:color w:val="000000"/>
          <w:kern w:val="0"/>
          <w:sz w:val="24"/>
          <w:szCs w:val="24"/>
        </w:rPr>
        <w:t>（九）劳动者职业健康监护及其档案管理制度；</w:t>
      </w:r>
    </w:p>
    <w:p w14:paraId="4E026C7B"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b/>
          <w:bCs/>
          <w:color w:val="000000"/>
          <w:kern w:val="0"/>
          <w:sz w:val="24"/>
          <w:szCs w:val="24"/>
        </w:rPr>
        <w:t>（十）职业病危害事故处置与报告制度；</w:t>
      </w:r>
    </w:p>
    <w:p w14:paraId="4E088D5D"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b/>
          <w:bCs/>
          <w:color w:val="000000"/>
          <w:kern w:val="0"/>
          <w:sz w:val="24"/>
          <w:szCs w:val="24"/>
        </w:rPr>
        <w:t>（十一）职业病危害应急救援与管理制度；</w:t>
      </w:r>
    </w:p>
    <w:p w14:paraId="3924168E"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b/>
          <w:bCs/>
          <w:color w:val="000000"/>
          <w:kern w:val="0"/>
          <w:sz w:val="24"/>
          <w:szCs w:val="24"/>
        </w:rPr>
        <w:t>（十二）岗位职业卫生操作规程；</w:t>
      </w:r>
    </w:p>
    <w:p w14:paraId="38822366" w14:textId="77777777" w:rsidR="00EB7C3E" w:rsidRPr="00142A50" w:rsidRDefault="00EB7C3E" w:rsidP="00EB7C3E">
      <w:pPr>
        <w:widowControl/>
        <w:spacing w:line="600" w:lineRule="atLeast"/>
        <w:ind w:firstLine="645"/>
        <w:rPr>
          <w:rFonts w:ascii="宋体" w:eastAsia="宋体" w:hAnsi="宋体" w:cs="宋体"/>
          <w:color w:val="FF0000"/>
          <w:kern w:val="0"/>
          <w:sz w:val="24"/>
          <w:szCs w:val="24"/>
        </w:rPr>
      </w:pPr>
      <w:r w:rsidRPr="00F61C38">
        <w:rPr>
          <w:rFonts w:ascii="仿宋" w:eastAsia="仿宋" w:hAnsi="仿宋" w:cs="宋体" w:hint="eastAsia"/>
          <w:b/>
          <w:bCs/>
          <w:color w:val="000000"/>
          <w:kern w:val="0"/>
          <w:sz w:val="24"/>
          <w:szCs w:val="24"/>
        </w:rPr>
        <w:t>（十三）</w:t>
      </w:r>
      <w:r w:rsidRPr="00142A50">
        <w:rPr>
          <w:rFonts w:ascii="仿宋" w:eastAsia="仿宋" w:hAnsi="仿宋" w:cs="宋体" w:hint="eastAsia"/>
          <w:b/>
          <w:bCs/>
          <w:color w:val="FF0000"/>
          <w:kern w:val="0"/>
          <w:sz w:val="24"/>
          <w:szCs w:val="24"/>
        </w:rPr>
        <w:t>法律、法规、规章规定的其他职业病防治制度。</w:t>
      </w:r>
    </w:p>
    <w:bookmarkEnd w:id="0"/>
    <w:p w14:paraId="7394C36A"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第十二条</w:t>
      </w:r>
      <w:r w:rsidRPr="00F61C38">
        <w:rPr>
          <w:rFonts w:ascii="仿宋" w:eastAsia="仿宋" w:hAnsi="仿宋" w:cs="宋体" w:hint="eastAsia"/>
          <w:color w:val="000000"/>
          <w:kern w:val="0"/>
          <w:sz w:val="24"/>
          <w:szCs w:val="24"/>
        </w:rPr>
        <w:t xml:space="preserve">　产生职业病危害的用人单位的工作场所应当符合下列基本要求：</w:t>
      </w:r>
    </w:p>
    <w:p w14:paraId="2D199EAA" w14:textId="77777777" w:rsidR="00EB7C3E" w:rsidRPr="00B86BCD" w:rsidRDefault="00EB7C3E" w:rsidP="00EB7C3E">
      <w:pPr>
        <w:widowControl/>
        <w:spacing w:line="600" w:lineRule="atLeast"/>
        <w:ind w:firstLine="645"/>
        <w:rPr>
          <w:rFonts w:ascii="宋体" w:eastAsia="宋体" w:hAnsi="宋体" w:cs="宋体"/>
          <w:color w:val="FF0000"/>
          <w:kern w:val="0"/>
          <w:sz w:val="24"/>
          <w:szCs w:val="24"/>
        </w:rPr>
      </w:pPr>
      <w:r w:rsidRPr="00B86BCD">
        <w:rPr>
          <w:rFonts w:ascii="仿宋" w:eastAsia="仿宋" w:hAnsi="仿宋" w:cs="宋体" w:hint="eastAsia"/>
          <w:color w:val="FF0000"/>
          <w:kern w:val="0"/>
          <w:sz w:val="24"/>
          <w:szCs w:val="24"/>
        </w:rPr>
        <w:t>（一）生产布局合理，有害作业与无害作业分开；</w:t>
      </w:r>
    </w:p>
    <w:p w14:paraId="4AE89BA0"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（二）工作场所与生活场所分开，工作场所不得住人；</w:t>
      </w:r>
    </w:p>
    <w:p w14:paraId="58A727FC"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（三）有与职业病防治工作相适应的有效防护设施；</w:t>
      </w:r>
    </w:p>
    <w:p w14:paraId="1FB5C6BD"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（四）职业病危害因素的强度或者浓度符合国家职业卫生标准；</w:t>
      </w:r>
    </w:p>
    <w:p w14:paraId="1B96127C"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（五）有配套的更衣间、洗浴间、孕妇休息间等卫生设施；</w:t>
      </w:r>
    </w:p>
    <w:p w14:paraId="674FE002"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（六）设备、工具、用具等设施符合保护劳动者生理、心理健康的要求；</w:t>
      </w:r>
    </w:p>
    <w:p w14:paraId="7E519912"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lastRenderedPageBreak/>
        <w:t>（七）法律、法规、规章和国家职业卫生标准的其他规定。</w:t>
      </w:r>
    </w:p>
    <w:p w14:paraId="1B6A3A68"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第十三条</w:t>
      </w:r>
      <w:r w:rsidRPr="00F61C38">
        <w:rPr>
          <w:rFonts w:ascii="仿宋" w:eastAsia="仿宋" w:hAnsi="仿宋" w:cs="宋体" w:hint="eastAsia"/>
          <w:color w:val="000000"/>
          <w:kern w:val="0"/>
          <w:sz w:val="24"/>
          <w:szCs w:val="24"/>
        </w:rPr>
        <w:t xml:space="preserve">　用人单位工作场所存在职业病目录所列职业病的危害因素的，应当按照《职业病危害项目申报办法》的规定，及时、如实向所在地卫生健康主管部门申报职业病危害项目，并接受卫生健康主管部门的监督检查。　</w:t>
      </w:r>
    </w:p>
    <w:p w14:paraId="554F6CCA"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第十四条</w:t>
      </w:r>
      <w:r w:rsidRPr="00F61C38">
        <w:rPr>
          <w:rFonts w:ascii="仿宋" w:eastAsia="仿宋" w:hAnsi="仿宋" w:cs="宋体" w:hint="eastAsia"/>
          <w:color w:val="000000"/>
          <w:kern w:val="0"/>
          <w:sz w:val="24"/>
          <w:szCs w:val="24"/>
        </w:rPr>
        <w:t xml:space="preserve">　新建、改建、扩建的工程建设项目和技术改造、技术引进项目（以下统称建设项目）可能产生职业病危害的，建设单位应当按照国家有关建设项目职业病防护设施“三同时”监督管理的规定，进行职业病危害预评价、职业病防护设施设计、职业病危害控制效果评价及相应的评审，组织职业病防护设施验收。</w:t>
      </w:r>
    </w:p>
    <w:p w14:paraId="630D6662"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第十五条</w:t>
      </w:r>
      <w:r w:rsidRPr="00F61C38">
        <w:rPr>
          <w:rFonts w:ascii="仿宋" w:eastAsia="仿宋" w:hAnsi="仿宋" w:cs="宋体" w:hint="eastAsia"/>
          <w:color w:val="000000"/>
          <w:kern w:val="0"/>
          <w:sz w:val="24"/>
          <w:szCs w:val="24"/>
        </w:rPr>
        <w:t xml:space="preserve">　产生职业病危害的用人单位，应当在醒目位置设置公告栏，公布有关职业病防治的规章制度、操作规程、职业病危害事故应急救援措施和工作场所职业病危害因素检测结果。</w:t>
      </w:r>
    </w:p>
    <w:p w14:paraId="141DB81D"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存在或者产生职业病危害的工作场所、作业岗位、设备、设施，应当按照《工作场所职业病危害警示标识》（GBZ158）的规定，在醒目位置设置图形、警示线、警示语句等警示标识和中文警示说明。警示说明应当载明产生职业病危害的种类、后果、预防和应急处置措施等内容。</w:t>
      </w:r>
    </w:p>
    <w:p w14:paraId="532CE356"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存在或者产生高毒物品的作业岗位，应当按照《高毒物品作业岗位职业病危害告知规范》（GBZ/T203）的规定，在醒目位置设置高毒物品告知卡，告知卡应当载明高毒物品的名称、理化特性、健康危害、防护措施及应急处理等告知内容与警示标识。</w:t>
      </w:r>
    </w:p>
    <w:p w14:paraId="7C1A39EC"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第十六条</w:t>
      </w:r>
      <w:r w:rsidRPr="00F61C38">
        <w:rPr>
          <w:rFonts w:ascii="仿宋" w:eastAsia="仿宋" w:hAnsi="仿宋" w:cs="宋体" w:hint="eastAsia"/>
          <w:color w:val="000000"/>
          <w:kern w:val="0"/>
          <w:sz w:val="24"/>
          <w:szCs w:val="24"/>
        </w:rPr>
        <w:t xml:space="preserve">　用人单位应当为劳动者提供符合国家职业卫生标准的职业病防护用品，并督促、指导劳动者按照使用规则正确佩戴、使用，不得发放钱物替代发放职业病防护用品。</w:t>
      </w:r>
    </w:p>
    <w:p w14:paraId="152D1137"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lastRenderedPageBreak/>
        <w:t xml:space="preserve">用人单位应当对职业病防护用品进行经常性的维护、保养，确保防护用品有效，不得使用不符合国家职业卫生标准或者已经失效的职业病防护用品。　　</w:t>
      </w:r>
    </w:p>
    <w:p w14:paraId="7CFA35D5"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第十七条</w:t>
      </w:r>
      <w:r w:rsidRPr="00F61C38">
        <w:rPr>
          <w:rFonts w:ascii="仿宋" w:eastAsia="仿宋" w:hAnsi="仿宋" w:cs="宋体" w:hint="eastAsia"/>
          <w:color w:val="000000"/>
          <w:kern w:val="0"/>
          <w:sz w:val="24"/>
          <w:szCs w:val="24"/>
        </w:rPr>
        <w:t xml:space="preserve">　在可能发生急性职业损伤的有毒、有害工作场所，用人单位应当设置报警装置，配置现场急救用品、冲洗设备、应急撤离通道和必要的泄险区。</w:t>
      </w:r>
    </w:p>
    <w:p w14:paraId="25F017D4"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现场急救用品、冲洗设备等应当设在可能发生急性职业损伤的工作场所或者临近地点，并在醒目位置设置清晰的标识。</w:t>
      </w:r>
    </w:p>
    <w:p w14:paraId="06CEE5C7"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在可能突然泄漏或者逸出大量有害物质的密闭或者半密闭工作场所，除遵守本条第一款、第二款规定外，用人单位还应当安装事故通风装置以及与事故排风系统相连锁的泄漏报警装置。</w:t>
      </w:r>
    </w:p>
    <w:p w14:paraId="4A51BAE4"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 xml:space="preserve">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放射性装置的生产调试和使用场所，应当具有防止误操作、防止工作人员受到意外照射的安全措施。用人单位必须配备与辐射类型和辐射水平相适应的防护用品和监测仪器，包括个人剂量测量报警、固定式和便携式辐射监测、表面污染监测、流出物监测等设备，并保证可能接触放射线的工作人员佩戴个人剂量计。　　</w:t>
      </w:r>
    </w:p>
    <w:p w14:paraId="3C7B8E20"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第十八条</w:t>
      </w:r>
      <w:r w:rsidRPr="00F61C38">
        <w:rPr>
          <w:rFonts w:ascii="仿宋" w:eastAsia="仿宋" w:hAnsi="仿宋" w:cs="宋体" w:hint="eastAsia"/>
          <w:color w:val="000000"/>
          <w:kern w:val="0"/>
          <w:sz w:val="24"/>
          <w:szCs w:val="24"/>
        </w:rPr>
        <w:t xml:space="preserve">　用人单位应当对职业病防护设备、应急救援设施进行经常性的维护、检修和保养，定期检测其性能和效果，确保其处于正常状态，不得擅自拆除或者停止使用。</w:t>
      </w:r>
    </w:p>
    <w:p w14:paraId="6B083E89"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DB7197">
        <w:rPr>
          <w:rFonts w:ascii="黑体" w:eastAsia="黑体" w:hAnsi="黑体" w:cs="宋体" w:hint="eastAsia"/>
          <w:color w:val="FF0000"/>
          <w:kern w:val="0"/>
          <w:sz w:val="24"/>
          <w:szCs w:val="24"/>
        </w:rPr>
        <w:t>第十九条</w:t>
      </w:r>
      <w:r w:rsidRPr="00DB7197">
        <w:rPr>
          <w:rFonts w:ascii="仿宋" w:eastAsia="仿宋" w:hAnsi="仿宋" w:cs="宋体" w:hint="eastAsia"/>
          <w:color w:val="FF0000"/>
          <w:kern w:val="0"/>
          <w:sz w:val="24"/>
          <w:szCs w:val="24"/>
        </w:rPr>
        <w:t xml:space="preserve">　存在职业病危害的用人单位，应当实施由专人负责的工作场所职业病危害因素日常监测，确保监测系统处于正常工作状态。　</w:t>
      </w:r>
      <w:r w:rsidRPr="00F61C38">
        <w:rPr>
          <w:rFonts w:ascii="仿宋" w:eastAsia="仿宋" w:hAnsi="仿宋" w:cs="宋体" w:hint="eastAsia"/>
          <w:color w:val="000000"/>
          <w:kern w:val="0"/>
          <w:sz w:val="24"/>
          <w:szCs w:val="24"/>
        </w:rPr>
        <w:t xml:space="preserve">　</w:t>
      </w:r>
    </w:p>
    <w:p w14:paraId="3653F09A"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b/>
          <w:bCs/>
          <w:color w:val="AB1942"/>
          <w:kern w:val="0"/>
          <w:sz w:val="24"/>
          <w:szCs w:val="24"/>
        </w:rPr>
        <w:lastRenderedPageBreak/>
        <w:t>第二十条</w:t>
      </w:r>
      <w:r w:rsidRPr="00F61C38">
        <w:rPr>
          <w:rFonts w:ascii="仿宋" w:eastAsia="仿宋" w:hAnsi="仿宋" w:cs="宋体" w:hint="eastAsia"/>
          <w:b/>
          <w:bCs/>
          <w:color w:val="AB1942"/>
          <w:kern w:val="0"/>
          <w:sz w:val="24"/>
          <w:szCs w:val="24"/>
        </w:rPr>
        <w:t xml:space="preserve">　职业病危害严重的用人单位，应当委托具有相应资质的职业卫生技术服务机构，每年至少进行一次职业病危害因素检测，每三年至少进行一次职业病危害现状评价。</w:t>
      </w:r>
    </w:p>
    <w:p w14:paraId="4D420DE6"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b/>
          <w:bCs/>
          <w:color w:val="AB1942"/>
          <w:kern w:val="0"/>
          <w:sz w:val="24"/>
          <w:szCs w:val="24"/>
        </w:rPr>
        <w:t>职业病危害一般的用人单位，应当委托具有相应资质的职业卫生技术服务机构，每三年至少进行一次职业病危害因素检测。</w:t>
      </w:r>
    </w:p>
    <w:p w14:paraId="7A1C151B"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检测、评价结果应当存入本单位职业卫生档案，并向卫生健康主管部门报告和劳动者公布。</w:t>
      </w:r>
    </w:p>
    <w:p w14:paraId="2262A3DF"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第二十一条</w:t>
      </w:r>
      <w:r w:rsidRPr="00F61C38">
        <w:rPr>
          <w:rFonts w:ascii="仿宋" w:eastAsia="仿宋" w:hAnsi="仿宋" w:cs="宋体" w:hint="eastAsia"/>
          <w:color w:val="000000"/>
          <w:kern w:val="0"/>
          <w:sz w:val="24"/>
          <w:szCs w:val="24"/>
        </w:rPr>
        <w:t xml:space="preserve">　存在职业病危害的用人单位发生职业病危害事故或者国家卫生健康委规定的其他情形的，应当及时委托具有相应资质的职业卫生技术服务机构进行职业病危害现状评价。</w:t>
      </w:r>
    </w:p>
    <w:p w14:paraId="3D356D9D"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用人单位应当落实职业病危害现状评价报告中提出的建议和措施，并将职业病危害现状评价结果及整改情况存入本单位职业卫生档案。</w:t>
      </w:r>
    </w:p>
    <w:p w14:paraId="45BB0470"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第二十二条</w:t>
      </w:r>
      <w:r w:rsidRPr="00F61C38">
        <w:rPr>
          <w:rFonts w:ascii="仿宋" w:eastAsia="仿宋" w:hAnsi="仿宋" w:cs="宋体" w:hint="eastAsia"/>
          <w:color w:val="000000"/>
          <w:kern w:val="0"/>
          <w:sz w:val="24"/>
          <w:szCs w:val="24"/>
        </w:rPr>
        <w:t xml:space="preserve">　用人单位在日常的职业病危害监测或者定期检测、现状评价过程中，发现工作场所职业病危害因素不符合国家职业卫生标准和卫生要求时，应当立即采取相应治理措施，确保其符合职业卫生环境和条件的要求；仍然达不到国家职业卫生标准和卫生要求的，必须停止存在职业病危害因素的作业；职业病危害因素经治理后，符合国家职业卫生标准和卫生要求的，方可重新作业。</w:t>
      </w:r>
    </w:p>
    <w:p w14:paraId="32A625D0"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第二十三条</w:t>
      </w:r>
      <w:r w:rsidRPr="00F61C38">
        <w:rPr>
          <w:rFonts w:ascii="仿宋" w:eastAsia="仿宋" w:hAnsi="仿宋" w:cs="宋体" w:hint="eastAsia"/>
          <w:color w:val="000000"/>
          <w:kern w:val="0"/>
          <w:sz w:val="24"/>
          <w:szCs w:val="24"/>
        </w:rPr>
        <w:t xml:space="preserve">　向用人单位提供可能产生职业病危害的设备的，应当提供中文说明书，并在设备的醒目位置设置警示标识和中文警示说明。警示说明应当载明设备性能、可能产生的职业病危害、安全操作和维护注意事项、职业病防护措施等内容。</w:t>
      </w:r>
    </w:p>
    <w:p w14:paraId="2B057055"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 xml:space="preserve">用人单位应当检查前款规定的事项，不得使用不符合要求的设备。　　</w:t>
      </w:r>
    </w:p>
    <w:p w14:paraId="0AB34992"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lastRenderedPageBreak/>
        <w:t>第二十四条</w:t>
      </w:r>
      <w:r w:rsidRPr="00F61C38">
        <w:rPr>
          <w:rFonts w:ascii="仿宋" w:eastAsia="仿宋" w:hAnsi="仿宋" w:cs="宋体" w:hint="eastAsia"/>
          <w:color w:val="000000"/>
          <w:kern w:val="0"/>
          <w:sz w:val="24"/>
          <w:szCs w:val="24"/>
        </w:rPr>
        <w:t xml:space="preserve">　向用人单位提供可能产生职业病危害的化学品、放射性同位素和含有放射性物质的材料的，应当提供中文说明书。说明书应当载明产品特性、主要成份、存在的有害因素、可能产生的危害后果、安全使用注意事项、职业病防护和应急救治措施等内容。产品包装应当有醒目的警示标识和中文警示说明。贮存上述材料的场所应当在规定的部位设置危险物品标识或者放射性警示标识。</w:t>
      </w:r>
    </w:p>
    <w:p w14:paraId="1B1A0D9B"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 xml:space="preserve">用人单位应当检查前款规定的事项，不得使用不符合要求的材料。　　</w:t>
      </w:r>
    </w:p>
    <w:p w14:paraId="5188A330"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第二十五条</w:t>
      </w:r>
      <w:r w:rsidRPr="00F61C38">
        <w:rPr>
          <w:rFonts w:ascii="仿宋" w:eastAsia="仿宋" w:hAnsi="仿宋" w:cs="宋体" w:hint="eastAsia"/>
          <w:color w:val="000000"/>
          <w:kern w:val="0"/>
          <w:sz w:val="24"/>
          <w:szCs w:val="24"/>
        </w:rPr>
        <w:t xml:space="preserve">　任何用人单位不得使用国家明令禁止使用的可能产生职业病危害的设备或者材料。　</w:t>
      </w:r>
    </w:p>
    <w:p w14:paraId="01E944E7"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第二十六条</w:t>
      </w:r>
      <w:r w:rsidRPr="00F61C38">
        <w:rPr>
          <w:rFonts w:ascii="仿宋" w:eastAsia="仿宋" w:hAnsi="仿宋" w:cs="宋体" w:hint="eastAsia"/>
          <w:color w:val="000000"/>
          <w:kern w:val="0"/>
          <w:sz w:val="24"/>
          <w:szCs w:val="24"/>
        </w:rPr>
        <w:t xml:space="preserve">　任何单位和个人不得将产生职业病危害的作业转移给不具备职业病防护条件的单位和个人。不具备职业病防护条件的单位和个人不得接受产生职业病危害的作业。　　</w:t>
      </w:r>
    </w:p>
    <w:p w14:paraId="6D050AF0"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第二十七条</w:t>
      </w:r>
      <w:r w:rsidRPr="00F61C38">
        <w:rPr>
          <w:rFonts w:ascii="仿宋" w:eastAsia="仿宋" w:hAnsi="仿宋" w:cs="宋体" w:hint="eastAsia"/>
          <w:color w:val="000000"/>
          <w:kern w:val="0"/>
          <w:sz w:val="24"/>
          <w:szCs w:val="24"/>
        </w:rPr>
        <w:t xml:space="preserve">　用人单位应当优先采用有利于防治职业病危害和保护劳动者健康的新技术、新工艺、新材料、新设备，逐步替代产生职业病危害的技术、工艺、材料、设备。　　</w:t>
      </w:r>
    </w:p>
    <w:p w14:paraId="75817BCB"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第二十八条</w:t>
      </w:r>
      <w:r w:rsidRPr="00F61C38">
        <w:rPr>
          <w:rFonts w:ascii="仿宋" w:eastAsia="仿宋" w:hAnsi="仿宋" w:cs="宋体" w:hint="eastAsia"/>
          <w:color w:val="000000"/>
          <w:kern w:val="0"/>
          <w:sz w:val="24"/>
          <w:szCs w:val="24"/>
        </w:rPr>
        <w:t xml:space="preserve">　用人单位对采用的技术、工艺、材料、设备，应当知悉其可能产生的职业病危害，并采取相应的防护措施。对有职业病危害的技术、工艺、设备、材料，故意隐瞒其危害而采用的，用人单位对其所造成的职业病危害后果承担责任。　　</w:t>
      </w:r>
    </w:p>
    <w:p w14:paraId="03770D2A"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第二十九条</w:t>
      </w:r>
      <w:r w:rsidRPr="00F61C38">
        <w:rPr>
          <w:rFonts w:ascii="仿宋" w:eastAsia="仿宋" w:hAnsi="仿宋" w:cs="宋体" w:hint="eastAsia"/>
          <w:color w:val="000000"/>
          <w:kern w:val="0"/>
          <w:sz w:val="24"/>
          <w:szCs w:val="24"/>
        </w:rPr>
        <w:t xml:space="preserve">　用人单位与劳动者订立劳动合同时，应当将工作过程中可能产生的职业病危害及其后果、职业病防护措施和待遇等如实告知劳动者，并在劳动合同中写明，不得隐瞒或者欺骗。</w:t>
      </w:r>
    </w:p>
    <w:p w14:paraId="0940C5D3"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lastRenderedPageBreak/>
        <w:t>劳动者在履行劳动合同期间因工作岗位或者工作内容变更，从事与所订立劳动合同中未告知的存在职业病危害的作业时，用人单位应当依照前款规定，向劳动者履行如实告知的义务，并协商变更原劳动合同相关条款。</w:t>
      </w:r>
    </w:p>
    <w:p w14:paraId="14F1E0A9"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用人单位违反本条规定的，劳动者有权拒绝从事存在职业病危害的作业，用人单位不得因此解除与劳动者所订立的劳动合同。</w:t>
      </w:r>
    </w:p>
    <w:p w14:paraId="1E445EEE"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第三十条</w:t>
      </w:r>
      <w:r w:rsidRPr="00F61C38">
        <w:rPr>
          <w:rFonts w:ascii="仿宋" w:eastAsia="仿宋" w:hAnsi="仿宋" w:cs="宋体" w:hint="eastAsia"/>
          <w:color w:val="000000"/>
          <w:kern w:val="0"/>
          <w:sz w:val="24"/>
          <w:szCs w:val="24"/>
        </w:rPr>
        <w:t xml:space="preserve">　对从事接触职业病危害因素作业的劳动者，用人单位应当按照《用人单位职业健康监护监督管理办法》、《放射工作人员职业健康管理办法》、《职业健康监护技术规范》（GBZ188）、《放射工作人员职业健康监护技术规范》（GBZ235）等有关规定组织上岗前、在岗期间、离岗时的职业健康检查，并将检查结果书面如实告知劳动者。</w:t>
      </w:r>
    </w:p>
    <w:p w14:paraId="3FFA9864"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 xml:space="preserve">职业健康检查费用由用人单位承担。　　</w:t>
      </w:r>
    </w:p>
    <w:p w14:paraId="0BB51C8F"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第三十一条</w:t>
      </w:r>
      <w:r w:rsidRPr="00F61C38">
        <w:rPr>
          <w:rFonts w:ascii="仿宋" w:eastAsia="仿宋" w:hAnsi="仿宋" w:cs="宋体" w:hint="eastAsia"/>
          <w:color w:val="000000"/>
          <w:kern w:val="0"/>
          <w:sz w:val="24"/>
          <w:szCs w:val="24"/>
        </w:rPr>
        <w:t xml:space="preserve">　用人单位应当按照《用人单位职业健康监护监督管理办法》的规定，为劳动者建立职业健康监护档案，并按照规定的期限妥善保存。</w:t>
      </w:r>
    </w:p>
    <w:p w14:paraId="3E154076"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职业健康监护档案应当包括劳动者的职业史、职业病危害接触史、职业健康检查结果、处理结果和职业病诊疗等有关个人健康资料。</w:t>
      </w:r>
    </w:p>
    <w:p w14:paraId="5056D6A4"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 xml:space="preserve">劳动者离开用人单位时，有权索取本人职业健康监护档案复印件，用人单位应当如实、无偿提供，并在所提供的复印件上签章。　　</w:t>
      </w:r>
    </w:p>
    <w:p w14:paraId="2E75415F"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第三十二条</w:t>
      </w:r>
      <w:r w:rsidRPr="00F61C38">
        <w:rPr>
          <w:rFonts w:ascii="仿宋" w:eastAsia="仿宋" w:hAnsi="仿宋" w:cs="宋体" w:hint="eastAsia"/>
          <w:color w:val="000000"/>
          <w:kern w:val="0"/>
          <w:sz w:val="24"/>
          <w:szCs w:val="24"/>
        </w:rPr>
        <w:t xml:space="preserve">　劳动者健康出现损害需要进行职业病诊断、鉴定的，用人单位应当如实提供职业病诊断、鉴定所需的劳动者职业史和职业病危害接触史、工作场所职业病危害因素检测结果和放射工作人员个人剂量监测结果等资料。　　</w:t>
      </w:r>
    </w:p>
    <w:p w14:paraId="6359B3A6"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第三十三条</w:t>
      </w:r>
      <w:r w:rsidRPr="00F61C38">
        <w:rPr>
          <w:rFonts w:ascii="仿宋" w:eastAsia="仿宋" w:hAnsi="仿宋" w:cs="宋体" w:hint="eastAsia"/>
          <w:color w:val="000000"/>
          <w:kern w:val="0"/>
          <w:sz w:val="24"/>
          <w:szCs w:val="24"/>
        </w:rPr>
        <w:t xml:space="preserve">　用人单位不得安排未成年工从事接触职业病危害的作业，不得安排有职业禁忌的劳动者从事其所禁忌的作业，不得安排孕期、哺乳期女职工从事对本人和胎儿、婴儿有危害的作业。</w:t>
      </w:r>
    </w:p>
    <w:p w14:paraId="034DD4DB"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lastRenderedPageBreak/>
        <w:t>第三十四条</w:t>
      </w:r>
      <w:r w:rsidRPr="00F61C38">
        <w:rPr>
          <w:rFonts w:ascii="仿宋" w:eastAsia="仿宋" w:hAnsi="仿宋" w:cs="宋体" w:hint="eastAsia"/>
          <w:color w:val="000000"/>
          <w:kern w:val="0"/>
          <w:sz w:val="24"/>
          <w:szCs w:val="24"/>
        </w:rPr>
        <w:t xml:space="preserve">　</w:t>
      </w:r>
      <w:r w:rsidRPr="00945B06">
        <w:rPr>
          <w:rFonts w:ascii="仿宋" w:eastAsia="仿宋" w:hAnsi="仿宋" w:cs="宋体" w:hint="eastAsia"/>
          <w:color w:val="000000"/>
          <w:kern w:val="0"/>
          <w:sz w:val="24"/>
          <w:szCs w:val="24"/>
          <w:highlight w:val="yellow"/>
        </w:rPr>
        <w:t>用人单位应当建立健全下列职业卫生档案资料：</w:t>
      </w:r>
    </w:p>
    <w:p w14:paraId="5BEB7819"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（一）职业病防治责任制文件；</w:t>
      </w:r>
    </w:p>
    <w:p w14:paraId="736B4D2B"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（二）职业卫生管理规章制度、操作规程；</w:t>
      </w:r>
    </w:p>
    <w:p w14:paraId="767C65A6"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（三）工作场所</w:t>
      </w:r>
      <w:r w:rsidRPr="0075591A">
        <w:rPr>
          <w:rFonts w:ascii="仿宋" w:eastAsia="仿宋" w:hAnsi="仿宋" w:cs="宋体" w:hint="eastAsia"/>
          <w:color w:val="0070C0"/>
          <w:kern w:val="0"/>
          <w:sz w:val="24"/>
          <w:szCs w:val="24"/>
        </w:rPr>
        <w:t>职业病危害因素</w:t>
      </w:r>
      <w:r w:rsidRPr="00F61C38">
        <w:rPr>
          <w:rFonts w:ascii="仿宋" w:eastAsia="仿宋" w:hAnsi="仿宋" w:cs="宋体" w:hint="eastAsia"/>
          <w:color w:val="000000"/>
          <w:kern w:val="0"/>
          <w:sz w:val="24"/>
          <w:szCs w:val="24"/>
        </w:rPr>
        <w:t>种类清单、岗位分布以及作业人员接触情况等资料；</w:t>
      </w:r>
    </w:p>
    <w:p w14:paraId="1D549B66"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（四）</w:t>
      </w:r>
      <w:r w:rsidRPr="0075591A">
        <w:rPr>
          <w:rFonts w:ascii="仿宋" w:eastAsia="仿宋" w:hAnsi="仿宋" w:cs="宋体" w:hint="eastAsia"/>
          <w:color w:val="0070C0"/>
          <w:kern w:val="0"/>
          <w:sz w:val="24"/>
          <w:szCs w:val="24"/>
        </w:rPr>
        <w:t>职业病防护设施</w:t>
      </w:r>
      <w:r w:rsidRPr="00F61C38">
        <w:rPr>
          <w:rFonts w:ascii="仿宋" w:eastAsia="仿宋" w:hAnsi="仿宋" w:cs="宋体" w:hint="eastAsia"/>
          <w:color w:val="000000"/>
          <w:kern w:val="0"/>
          <w:sz w:val="24"/>
          <w:szCs w:val="24"/>
        </w:rPr>
        <w:t>、应急救援设施基本信息，以及其配置、使用、维护、检修与更换等记录；</w:t>
      </w:r>
    </w:p>
    <w:p w14:paraId="51DA68E7"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（五）工作场所</w:t>
      </w:r>
      <w:r w:rsidRPr="0075591A">
        <w:rPr>
          <w:rFonts w:ascii="仿宋" w:eastAsia="仿宋" w:hAnsi="仿宋" w:cs="宋体" w:hint="eastAsia"/>
          <w:color w:val="0070C0"/>
          <w:kern w:val="0"/>
          <w:sz w:val="24"/>
          <w:szCs w:val="24"/>
        </w:rPr>
        <w:t>职业病危害因素检测</w:t>
      </w:r>
      <w:r w:rsidRPr="00F61C38">
        <w:rPr>
          <w:rFonts w:ascii="仿宋" w:eastAsia="仿宋" w:hAnsi="仿宋" w:cs="宋体" w:hint="eastAsia"/>
          <w:color w:val="000000"/>
          <w:kern w:val="0"/>
          <w:sz w:val="24"/>
          <w:szCs w:val="24"/>
        </w:rPr>
        <w:t>、评价报告与记录；</w:t>
      </w:r>
    </w:p>
    <w:p w14:paraId="42F73F62"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（六）职业病</w:t>
      </w:r>
      <w:r w:rsidRPr="0075591A">
        <w:rPr>
          <w:rFonts w:ascii="仿宋" w:eastAsia="仿宋" w:hAnsi="仿宋" w:cs="宋体" w:hint="eastAsia"/>
          <w:color w:val="0070C0"/>
          <w:kern w:val="0"/>
          <w:sz w:val="24"/>
          <w:szCs w:val="24"/>
        </w:rPr>
        <w:t>防护用品配备</w:t>
      </w:r>
      <w:r w:rsidRPr="00F61C38">
        <w:rPr>
          <w:rFonts w:ascii="仿宋" w:eastAsia="仿宋" w:hAnsi="仿宋" w:cs="宋体" w:hint="eastAsia"/>
          <w:color w:val="000000"/>
          <w:kern w:val="0"/>
          <w:sz w:val="24"/>
          <w:szCs w:val="24"/>
        </w:rPr>
        <w:t>、发放、维护与更换等记录；</w:t>
      </w:r>
    </w:p>
    <w:p w14:paraId="224767CC"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（七）主要负责人、职业卫生管理人员和职业病危害严重工作岗位的劳动者等相关人员</w:t>
      </w:r>
      <w:r w:rsidRPr="0075591A">
        <w:rPr>
          <w:rFonts w:ascii="仿宋" w:eastAsia="仿宋" w:hAnsi="仿宋" w:cs="宋体" w:hint="eastAsia"/>
          <w:color w:val="0070C0"/>
          <w:kern w:val="0"/>
          <w:sz w:val="24"/>
          <w:szCs w:val="24"/>
        </w:rPr>
        <w:t>职业卫生培训资料</w:t>
      </w:r>
      <w:r w:rsidRPr="00F61C38">
        <w:rPr>
          <w:rFonts w:ascii="仿宋" w:eastAsia="仿宋" w:hAnsi="仿宋" w:cs="宋体" w:hint="eastAsia"/>
          <w:color w:val="000000"/>
          <w:kern w:val="0"/>
          <w:sz w:val="24"/>
          <w:szCs w:val="24"/>
        </w:rPr>
        <w:t>；</w:t>
      </w:r>
    </w:p>
    <w:p w14:paraId="2865C4BE"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（八）职业病危害事</w:t>
      </w:r>
      <w:r w:rsidRPr="0075591A">
        <w:rPr>
          <w:rFonts w:ascii="仿宋" w:eastAsia="仿宋" w:hAnsi="仿宋" w:cs="宋体" w:hint="eastAsia"/>
          <w:color w:val="0070C0"/>
          <w:kern w:val="0"/>
          <w:sz w:val="24"/>
          <w:szCs w:val="24"/>
        </w:rPr>
        <w:t>故报告</w:t>
      </w:r>
      <w:r w:rsidRPr="00F61C38">
        <w:rPr>
          <w:rFonts w:ascii="仿宋" w:eastAsia="仿宋" w:hAnsi="仿宋" w:cs="宋体" w:hint="eastAsia"/>
          <w:color w:val="000000"/>
          <w:kern w:val="0"/>
          <w:sz w:val="24"/>
          <w:szCs w:val="24"/>
        </w:rPr>
        <w:t>与应急处置记录；</w:t>
      </w:r>
    </w:p>
    <w:p w14:paraId="63397960"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（九）劳动者</w:t>
      </w:r>
      <w:r w:rsidRPr="0075591A">
        <w:rPr>
          <w:rFonts w:ascii="仿宋" w:eastAsia="仿宋" w:hAnsi="仿宋" w:cs="宋体" w:hint="eastAsia"/>
          <w:color w:val="0070C0"/>
          <w:kern w:val="0"/>
          <w:sz w:val="24"/>
          <w:szCs w:val="24"/>
        </w:rPr>
        <w:t>职业健康检查结果</w:t>
      </w:r>
      <w:r w:rsidRPr="00F61C38">
        <w:rPr>
          <w:rFonts w:ascii="仿宋" w:eastAsia="仿宋" w:hAnsi="仿宋" w:cs="宋体" w:hint="eastAsia"/>
          <w:color w:val="000000"/>
          <w:kern w:val="0"/>
          <w:sz w:val="24"/>
          <w:szCs w:val="24"/>
        </w:rPr>
        <w:t>汇总资料，存在职业禁忌证、职业健康损害或者职业病的劳动者处理和安置情况记录；</w:t>
      </w:r>
    </w:p>
    <w:p w14:paraId="2EF2353D"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（十）建设项目职业病防护设施“</w:t>
      </w:r>
      <w:r w:rsidRPr="0075591A">
        <w:rPr>
          <w:rFonts w:ascii="仿宋" w:eastAsia="仿宋" w:hAnsi="仿宋" w:cs="宋体" w:hint="eastAsia"/>
          <w:color w:val="0070C0"/>
          <w:kern w:val="0"/>
          <w:sz w:val="24"/>
          <w:szCs w:val="24"/>
        </w:rPr>
        <w:t>三同时</w:t>
      </w:r>
      <w:r w:rsidRPr="00F61C38">
        <w:rPr>
          <w:rFonts w:ascii="仿宋" w:eastAsia="仿宋" w:hAnsi="仿宋" w:cs="宋体" w:hint="eastAsia"/>
          <w:color w:val="000000"/>
          <w:kern w:val="0"/>
          <w:sz w:val="24"/>
          <w:szCs w:val="24"/>
        </w:rPr>
        <w:t>”有关资料；</w:t>
      </w:r>
    </w:p>
    <w:p w14:paraId="1CF12514"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（十一）职业病危害</w:t>
      </w:r>
      <w:r w:rsidRPr="0075591A">
        <w:rPr>
          <w:rFonts w:ascii="仿宋" w:eastAsia="仿宋" w:hAnsi="仿宋" w:cs="宋体" w:hint="eastAsia"/>
          <w:color w:val="0070C0"/>
          <w:kern w:val="0"/>
          <w:sz w:val="24"/>
          <w:szCs w:val="24"/>
        </w:rPr>
        <w:t>项目申报</w:t>
      </w:r>
      <w:r w:rsidRPr="00F61C38">
        <w:rPr>
          <w:rFonts w:ascii="仿宋" w:eastAsia="仿宋" w:hAnsi="仿宋" w:cs="宋体" w:hint="eastAsia"/>
          <w:color w:val="000000"/>
          <w:kern w:val="0"/>
          <w:sz w:val="24"/>
          <w:szCs w:val="24"/>
        </w:rPr>
        <w:t>等有关回执或者批复文件；</w:t>
      </w:r>
    </w:p>
    <w:p w14:paraId="6A28216B"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（十二）其他有关职业卫生管理的资料或者文件。</w:t>
      </w:r>
    </w:p>
    <w:p w14:paraId="2096E5B5"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第三十五条</w:t>
      </w:r>
      <w:r w:rsidRPr="00F61C38">
        <w:rPr>
          <w:rFonts w:ascii="仿宋" w:eastAsia="仿宋" w:hAnsi="仿宋" w:cs="宋体" w:hint="eastAsia"/>
          <w:color w:val="000000"/>
          <w:kern w:val="0"/>
          <w:sz w:val="24"/>
          <w:szCs w:val="24"/>
        </w:rPr>
        <w:t xml:space="preserve">　用人单位发生职业病危害事故，应当及时向所在地卫生健康主管部门和有关部门报告，并采取有效措施，减少或者消除职业病危害因素，防止事故扩大。对遭受或者可能遭受急性职业病危害的劳动者，用人单位应当及时组织救治、进行健康检查和医学观察，并承担所需费用。</w:t>
      </w:r>
    </w:p>
    <w:p w14:paraId="57F71071"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 xml:space="preserve">用人单位不得故意破坏事故现场、毁灭有关证据，不得迟报、漏报、谎报或者瞒报职业病危害事故。　　</w:t>
      </w:r>
    </w:p>
    <w:p w14:paraId="3C3EA807"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lastRenderedPageBreak/>
        <w:t>第三十六条</w:t>
      </w:r>
      <w:r w:rsidRPr="00F61C38">
        <w:rPr>
          <w:rFonts w:ascii="仿宋" w:eastAsia="仿宋" w:hAnsi="仿宋" w:cs="宋体" w:hint="eastAsia"/>
          <w:color w:val="000000"/>
          <w:kern w:val="0"/>
          <w:sz w:val="24"/>
          <w:szCs w:val="24"/>
        </w:rPr>
        <w:t xml:space="preserve">　用人单位发现职业病病人或者疑似职业病病人时，应当按照国家规定及时向所在地卫生健康主管部门和有关部门报告。　　</w:t>
      </w:r>
    </w:p>
    <w:p w14:paraId="4AC0DA60"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第三十七条</w:t>
      </w:r>
      <w:r w:rsidRPr="00F61C38">
        <w:rPr>
          <w:rFonts w:ascii="仿宋" w:eastAsia="仿宋" w:hAnsi="仿宋" w:cs="宋体" w:hint="eastAsia"/>
          <w:color w:val="000000"/>
          <w:kern w:val="0"/>
          <w:sz w:val="24"/>
          <w:szCs w:val="24"/>
        </w:rPr>
        <w:t xml:space="preserve">　用人单位在卫生健康主管部门行政执法人员依法履行监督检查职责时，应当予以配合，不得拒绝、阻挠。</w:t>
      </w:r>
    </w:p>
    <w:p w14:paraId="638679CD" w14:textId="77777777" w:rsidR="00EB7C3E" w:rsidRPr="00F61C38" w:rsidRDefault="00EB7C3E" w:rsidP="00EB7C3E">
      <w:pPr>
        <w:widowControl/>
        <w:spacing w:line="600" w:lineRule="atLeast"/>
        <w:rPr>
          <w:rFonts w:ascii="宋体" w:eastAsia="宋体" w:hAnsi="宋体" w:cs="宋体"/>
          <w:kern w:val="0"/>
          <w:sz w:val="24"/>
          <w:szCs w:val="24"/>
        </w:rPr>
      </w:pPr>
      <w:r w:rsidRPr="00F61C38">
        <w:rPr>
          <w:rFonts w:ascii="宋体" w:eastAsia="宋体" w:hAnsi="宋体" w:cs="宋体"/>
          <w:kern w:val="0"/>
          <w:sz w:val="24"/>
          <w:szCs w:val="24"/>
        </w:rPr>
        <w:t> </w:t>
      </w:r>
    </w:p>
    <w:p w14:paraId="38FBA103" w14:textId="77777777" w:rsidR="00EB7C3E" w:rsidRPr="00F61C38" w:rsidRDefault="00EB7C3E" w:rsidP="00970E08">
      <w:pPr>
        <w:widowControl/>
        <w:spacing w:line="600" w:lineRule="atLeast"/>
        <w:jc w:val="center"/>
        <w:outlineLvl w:val="0"/>
        <w:rPr>
          <w:rFonts w:ascii="宋体" w:eastAsia="宋体" w:hAnsi="宋体" w:cs="宋体"/>
          <w:kern w:val="0"/>
          <w:sz w:val="24"/>
          <w:szCs w:val="24"/>
        </w:rPr>
      </w:pPr>
      <w:r w:rsidRPr="00F61C38">
        <w:rPr>
          <w:rFonts w:ascii="黑体" w:eastAsia="黑体" w:hAnsi="黑体" w:cs="宋体" w:hint="eastAsia"/>
          <w:color w:val="000000"/>
          <w:kern w:val="0"/>
          <w:sz w:val="24"/>
          <w:szCs w:val="24"/>
        </w:rPr>
        <w:t>第三章　监督管理</w:t>
      </w:r>
    </w:p>
    <w:p w14:paraId="285CCD61" w14:textId="77777777" w:rsidR="00EB7C3E" w:rsidRPr="00604D0E" w:rsidRDefault="00EB7C3E" w:rsidP="00EB7C3E">
      <w:pPr>
        <w:widowControl/>
        <w:spacing w:line="600" w:lineRule="atLeast"/>
        <w:ind w:firstLine="645"/>
        <w:rPr>
          <w:rFonts w:ascii="宋体" w:eastAsia="宋体" w:hAnsi="宋体" w:cs="宋体"/>
          <w:color w:val="FF0000"/>
          <w:kern w:val="0"/>
          <w:sz w:val="24"/>
          <w:szCs w:val="24"/>
        </w:rPr>
      </w:pPr>
      <w:r w:rsidRPr="00F61C38">
        <w:rPr>
          <w:rFonts w:ascii="黑体" w:eastAsia="黑体" w:hAnsi="黑体" w:cs="宋体" w:hint="eastAsia"/>
          <w:color w:val="000000"/>
          <w:kern w:val="0"/>
          <w:sz w:val="24"/>
          <w:szCs w:val="24"/>
        </w:rPr>
        <w:t>第三十八条</w:t>
      </w:r>
      <w:r w:rsidRPr="00F61C38">
        <w:rPr>
          <w:rFonts w:ascii="仿宋" w:eastAsia="仿宋" w:hAnsi="仿宋" w:cs="宋体" w:hint="eastAsia"/>
          <w:color w:val="000000"/>
          <w:kern w:val="0"/>
          <w:sz w:val="24"/>
          <w:szCs w:val="24"/>
        </w:rPr>
        <w:t xml:space="preserve">　</w:t>
      </w:r>
      <w:r w:rsidRPr="00604D0E">
        <w:rPr>
          <w:rFonts w:ascii="仿宋" w:eastAsia="仿宋" w:hAnsi="仿宋" w:cs="宋体" w:hint="eastAsia"/>
          <w:color w:val="FF0000"/>
          <w:kern w:val="0"/>
          <w:sz w:val="24"/>
          <w:szCs w:val="24"/>
        </w:rPr>
        <w:t>卫生健康主管部门应当依法对用人单位执行有关职业病防治的法律、法规、规章和国家职业卫生标准的情况进行监督检查，重点监督检查下列内容：</w:t>
      </w:r>
    </w:p>
    <w:p w14:paraId="0B3FBB30"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（一）设置或者指定职业卫生管理机构或者组织，配备专职或者兼职的职业卫生管理人员情况；</w:t>
      </w:r>
    </w:p>
    <w:p w14:paraId="26FCD5B7"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（二）职业卫生管理制度和操作规程的建立、落实及公布情况；</w:t>
      </w:r>
    </w:p>
    <w:p w14:paraId="4C9F8693"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（三）主要负责人、职业卫生管理人员和职业病危害严重的工作岗位的劳动者职业卫生培训情况；</w:t>
      </w:r>
    </w:p>
    <w:p w14:paraId="1EFA9EFB"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（四）建设项目职业病防护设施“三同时”制度落实情况；</w:t>
      </w:r>
    </w:p>
    <w:p w14:paraId="0FB1B40A"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（五）工作场所职业病危害项目申报情况；</w:t>
      </w:r>
    </w:p>
    <w:p w14:paraId="2F54A798"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（六）工作场所职业病危害因素监测、检测、评价及结果报告和公布情况；</w:t>
      </w:r>
    </w:p>
    <w:p w14:paraId="5DAE4264"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（七）职业病防护设施、应急救援设施的配置、维护、保养情况，以及职业病防护用品的发放、管理及劳动者佩戴使用情况；</w:t>
      </w:r>
    </w:p>
    <w:p w14:paraId="0135DDCF"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（八）职业病危害因素及危害后果警示、告知情况；</w:t>
      </w:r>
    </w:p>
    <w:p w14:paraId="0A8AFBC2"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（九）劳动者职业健康监护、放射工作人员个人剂量监测情况；</w:t>
      </w:r>
    </w:p>
    <w:p w14:paraId="10E905BE"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（十）职业病危害事故报告情况；</w:t>
      </w:r>
    </w:p>
    <w:p w14:paraId="568DF4D8"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lastRenderedPageBreak/>
        <w:t>（十一）提供劳动者健康损害与职业史、职业病危害接触关系等相关资料的情况；</w:t>
      </w:r>
    </w:p>
    <w:p w14:paraId="1EF6E81C"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 xml:space="preserve">（十二）依法应当监督检查的其他情况。　　</w:t>
      </w:r>
    </w:p>
    <w:p w14:paraId="0133500B"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第三十九条</w:t>
      </w:r>
      <w:r w:rsidRPr="00F61C38">
        <w:rPr>
          <w:rFonts w:ascii="仿宋" w:eastAsia="仿宋" w:hAnsi="仿宋" w:cs="宋体" w:hint="eastAsia"/>
          <w:color w:val="000000"/>
          <w:kern w:val="0"/>
          <w:sz w:val="24"/>
          <w:szCs w:val="24"/>
        </w:rPr>
        <w:t xml:space="preserve">　卫生健康主管部门应当建立健全职业卫生监督检查制度，加强行政执法人员职业卫生知识的培训，提高行政执法人员的业务素质。　</w:t>
      </w:r>
    </w:p>
    <w:p w14:paraId="28926F9E"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第四十条</w:t>
      </w:r>
      <w:r w:rsidRPr="00F61C38">
        <w:rPr>
          <w:rFonts w:ascii="仿宋" w:eastAsia="仿宋" w:hAnsi="仿宋" w:cs="宋体" w:hint="eastAsia"/>
          <w:color w:val="000000"/>
          <w:kern w:val="0"/>
          <w:sz w:val="24"/>
          <w:szCs w:val="24"/>
        </w:rPr>
        <w:t xml:space="preserve">　卫生健康主管部门应当加强建设项目职业病防护设施“三同时”的监督管理，建立健全相关资料的档案管理制度。　　</w:t>
      </w:r>
    </w:p>
    <w:p w14:paraId="14D0CE07"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第四十一条</w:t>
      </w:r>
      <w:r w:rsidRPr="00F61C38">
        <w:rPr>
          <w:rFonts w:ascii="仿宋" w:eastAsia="仿宋" w:hAnsi="仿宋" w:cs="宋体" w:hint="eastAsia"/>
          <w:color w:val="000000"/>
          <w:kern w:val="0"/>
          <w:sz w:val="24"/>
          <w:szCs w:val="24"/>
        </w:rPr>
        <w:t xml:space="preserve">　卫生健康主管部门应当加强职业卫生技术服务机构的资质认可管理和技术服务工作的监督检查，督促职业卫生技术服务机构公平、公正、客观、科学地开展职业卫生技术服务。　　</w:t>
      </w:r>
    </w:p>
    <w:p w14:paraId="297CA86A"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第四十二条</w:t>
      </w:r>
      <w:r w:rsidRPr="00F61C38">
        <w:rPr>
          <w:rFonts w:ascii="仿宋" w:eastAsia="仿宋" w:hAnsi="仿宋" w:cs="宋体" w:hint="eastAsia"/>
          <w:color w:val="000000"/>
          <w:kern w:val="0"/>
          <w:sz w:val="24"/>
          <w:szCs w:val="24"/>
        </w:rPr>
        <w:t xml:space="preserve">　卫生健康主管部门应当建立健全职业病危害防治信息统计分析制度，加强对用人单位职业病危害因素检测、评价结果、劳动者职业健康监护信息以及职业卫生监督检查信息等资料的统计、汇总和分析。</w:t>
      </w:r>
    </w:p>
    <w:p w14:paraId="2E55BFBD"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第四十三条</w:t>
      </w:r>
      <w:r w:rsidRPr="00F61C38">
        <w:rPr>
          <w:rFonts w:ascii="仿宋" w:eastAsia="仿宋" w:hAnsi="仿宋" w:cs="宋体" w:hint="eastAsia"/>
          <w:color w:val="000000"/>
          <w:kern w:val="0"/>
          <w:sz w:val="24"/>
          <w:szCs w:val="24"/>
        </w:rPr>
        <w:t xml:space="preserve">　卫生健康主管部门应当按照有关规定，支持、配合有关部门和机构开展职业病的诊断、鉴定工作。　　</w:t>
      </w:r>
    </w:p>
    <w:p w14:paraId="2AA993F6"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第四十四条</w:t>
      </w:r>
      <w:r w:rsidRPr="00F61C38">
        <w:rPr>
          <w:rFonts w:ascii="仿宋" w:eastAsia="仿宋" w:hAnsi="仿宋" w:cs="宋体" w:hint="eastAsia"/>
          <w:color w:val="000000"/>
          <w:kern w:val="0"/>
          <w:sz w:val="24"/>
          <w:szCs w:val="24"/>
        </w:rPr>
        <w:t xml:space="preserve">　卫生健康主管部门行政执法人员依法履行监督检查职责时，应当出示有效的执法证件。</w:t>
      </w:r>
    </w:p>
    <w:p w14:paraId="469DFB7A"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 xml:space="preserve">行政执法人员应当忠于职守，秉公执法，严格遵守执法规范；涉及被检查单位的技术秘密、业务秘密以及个人隐私的，应当为其保密。　　</w:t>
      </w:r>
    </w:p>
    <w:p w14:paraId="35C554DF"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第四十五条</w:t>
      </w:r>
      <w:r w:rsidRPr="00F61C38">
        <w:rPr>
          <w:rFonts w:ascii="仿宋" w:eastAsia="仿宋" w:hAnsi="仿宋" w:cs="宋体" w:hint="eastAsia"/>
          <w:color w:val="000000"/>
          <w:kern w:val="0"/>
          <w:sz w:val="24"/>
          <w:szCs w:val="24"/>
        </w:rPr>
        <w:t xml:space="preserve">　卫生健康主管部门履行监督检查职责时，有权采取下列措施：</w:t>
      </w:r>
    </w:p>
    <w:p w14:paraId="6E55AD33"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（一）进入被检查单位及工作场所，进行职业病危害检测，了解情况，调查取证；</w:t>
      </w:r>
    </w:p>
    <w:p w14:paraId="67E27496"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lastRenderedPageBreak/>
        <w:t>（二）查阅、复制被检查单位有关职业病危害防治的文件、资料，采集有关样品；</w:t>
      </w:r>
    </w:p>
    <w:p w14:paraId="759F9075"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（三）责令违反职业病防治法律、法规的单位和个人停止违法行为；</w:t>
      </w:r>
    </w:p>
    <w:p w14:paraId="0575BCE9"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（四）责令暂停导致职业病危害事故的作业，封存造成职业病危害事故或者可能导致职业病危害事故发生的材料和设备；</w:t>
      </w:r>
    </w:p>
    <w:p w14:paraId="10DCF969"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（五）组织控制职业病危害事故现场。</w:t>
      </w:r>
    </w:p>
    <w:p w14:paraId="0858DE8E"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 xml:space="preserve">在职业病危害事故或者危害状态得到有效控制后，卫生健康主管部门应当及时解除前款第四项、第五项规定的控制措施。　　</w:t>
      </w:r>
    </w:p>
    <w:p w14:paraId="545EA3E8"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第四十六条</w:t>
      </w:r>
      <w:r w:rsidRPr="00F61C38">
        <w:rPr>
          <w:rFonts w:ascii="仿宋" w:eastAsia="仿宋" w:hAnsi="仿宋" w:cs="宋体" w:hint="eastAsia"/>
          <w:color w:val="000000"/>
          <w:kern w:val="0"/>
          <w:sz w:val="24"/>
          <w:szCs w:val="24"/>
        </w:rPr>
        <w:t xml:space="preserve">　发生职业病危害事故，卫生健康主管部门应当依照国家有关规定报告事故和组织事故的调查处理。</w:t>
      </w:r>
    </w:p>
    <w:p w14:paraId="4DC2EF92"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宋体" w:eastAsia="宋体" w:hAnsi="宋体" w:cs="宋体"/>
          <w:kern w:val="0"/>
          <w:sz w:val="24"/>
          <w:szCs w:val="24"/>
        </w:rPr>
        <w:t> </w:t>
      </w:r>
    </w:p>
    <w:p w14:paraId="4A6D8A48" w14:textId="77777777" w:rsidR="00EB7C3E" w:rsidRPr="00F61C38" w:rsidRDefault="00EB7C3E" w:rsidP="00970E08">
      <w:pPr>
        <w:widowControl/>
        <w:spacing w:line="600" w:lineRule="atLeast"/>
        <w:jc w:val="center"/>
        <w:outlineLvl w:val="0"/>
        <w:rPr>
          <w:rFonts w:ascii="宋体" w:eastAsia="宋体" w:hAnsi="宋体" w:cs="宋体"/>
          <w:kern w:val="0"/>
          <w:sz w:val="24"/>
          <w:szCs w:val="24"/>
        </w:rPr>
      </w:pPr>
      <w:r w:rsidRPr="00F61C38">
        <w:rPr>
          <w:rFonts w:ascii="黑体" w:eastAsia="黑体" w:hAnsi="黑体" w:cs="宋体" w:hint="eastAsia"/>
          <w:color w:val="000000"/>
          <w:kern w:val="0"/>
          <w:sz w:val="24"/>
          <w:szCs w:val="24"/>
        </w:rPr>
        <w:t>第四章　法律责任</w:t>
      </w:r>
    </w:p>
    <w:p w14:paraId="675EC89E"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第四十七条</w:t>
      </w:r>
      <w:r w:rsidRPr="00F61C38">
        <w:rPr>
          <w:rFonts w:ascii="仿宋" w:eastAsia="仿宋" w:hAnsi="仿宋" w:cs="宋体" w:hint="eastAsia"/>
          <w:color w:val="000000"/>
          <w:kern w:val="0"/>
          <w:sz w:val="24"/>
          <w:szCs w:val="24"/>
        </w:rPr>
        <w:t xml:space="preserve">　</w:t>
      </w:r>
      <w:r w:rsidRPr="00F61C38">
        <w:rPr>
          <w:rFonts w:ascii="仿宋" w:eastAsia="仿宋" w:hAnsi="仿宋" w:cs="宋体" w:hint="eastAsia"/>
          <w:color w:val="0070C0"/>
          <w:kern w:val="0"/>
          <w:sz w:val="24"/>
          <w:szCs w:val="24"/>
        </w:rPr>
        <w:t>用人单位有下列情形之一的，责令限期改正，给予警告，可以并处五千元以上二万元以下的罚款：</w:t>
      </w:r>
    </w:p>
    <w:p w14:paraId="3A4334C8" w14:textId="77777777" w:rsidR="00EB7C3E" w:rsidRPr="005D1C1A" w:rsidRDefault="00EB7C3E" w:rsidP="00EB7C3E">
      <w:pPr>
        <w:widowControl/>
        <w:spacing w:line="600" w:lineRule="atLeast"/>
        <w:ind w:firstLine="645"/>
        <w:rPr>
          <w:rFonts w:ascii="宋体" w:eastAsia="宋体" w:hAnsi="宋体" w:cs="宋体"/>
          <w:color w:val="0070C0"/>
          <w:kern w:val="0"/>
          <w:sz w:val="24"/>
          <w:szCs w:val="24"/>
        </w:rPr>
      </w:pPr>
      <w:r w:rsidRPr="00F61C38">
        <w:rPr>
          <w:rFonts w:ascii="仿宋" w:eastAsia="仿宋" w:hAnsi="仿宋" w:cs="宋体" w:hint="eastAsia"/>
          <w:color w:val="000000"/>
          <w:kern w:val="0"/>
          <w:sz w:val="24"/>
          <w:szCs w:val="24"/>
        </w:rPr>
        <w:t>（一）未按照规定实行</w:t>
      </w:r>
      <w:r w:rsidRPr="005D1C1A">
        <w:rPr>
          <w:rFonts w:ascii="仿宋" w:eastAsia="仿宋" w:hAnsi="仿宋" w:cs="宋体" w:hint="eastAsia"/>
          <w:color w:val="0070C0"/>
          <w:kern w:val="0"/>
          <w:sz w:val="24"/>
          <w:szCs w:val="24"/>
        </w:rPr>
        <w:t>有害作业与无害作业分开</w:t>
      </w:r>
      <w:r w:rsidRPr="00F61C38">
        <w:rPr>
          <w:rFonts w:ascii="仿宋" w:eastAsia="仿宋" w:hAnsi="仿宋" w:cs="宋体" w:hint="eastAsia"/>
          <w:color w:val="000000"/>
          <w:kern w:val="0"/>
          <w:sz w:val="24"/>
          <w:szCs w:val="24"/>
        </w:rPr>
        <w:t>、</w:t>
      </w:r>
      <w:r w:rsidRPr="005D1C1A">
        <w:rPr>
          <w:rFonts w:ascii="仿宋" w:eastAsia="仿宋" w:hAnsi="仿宋" w:cs="宋体" w:hint="eastAsia"/>
          <w:color w:val="0070C0"/>
          <w:kern w:val="0"/>
          <w:sz w:val="24"/>
          <w:szCs w:val="24"/>
        </w:rPr>
        <w:t>工作场所与生活场所分开的；</w:t>
      </w:r>
    </w:p>
    <w:p w14:paraId="3F4CBF43"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（二）用人单位的主要负责人、职业卫生管理人员未接受职业卫生</w:t>
      </w:r>
      <w:r w:rsidRPr="005D1C1A">
        <w:rPr>
          <w:rFonts w:ascii="仿宋" w:eastAsia="仿宋" w:hAnsi="仿宋" w:cs="宋体" w:hint="eastAsia"/>
          <w:color w:val="0070C0"/>
          <w:kern w:val="0"/>
          <w:sz w:val="24"/>
          <w:szCs w:val="24"/>
        </w:rPr>
        <w:t>培训</w:t>
      </w:r>
      <w:r w:rsidRPr="00F61C38">
        <w:rPr>
          <w:rFonts w:ascii="仿宋" w:eastAsia="仿宋" w:hAnsi="仿宋" w:cs="宋体" w:hint="eastAsia"/>
          <w:color w:val="000000"/>
          <w:kern w:val="0"/>
          <w:sz w:val="24"/>
          <w:szCs w:val="24"/>
        </w:rPr>
        <w:t>的；</w:t>
      </w:r>
    </w:p>
    <w:p w14:paraId="7E5248AD"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（三）其他违反本规定的行为。</w:t>
      </w:r>
    </w:p>
    <w:p w14:paraId="35BAFECC"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第四十八条</w:t>
      </w:r>
      <w:r w:rsidRPr="00F61C38">
        <w:rPr>
          <w:rFonts w:ascii="仿宋" w:eastAsia="仿宋" w:hAnsi="仿宋" w:cs="宋体" w:hint="eastAsia"/>
          <w:color w:val="000000"/>
          <w:kern w:val="0"/>
          <w:sz w:val="24"/>
          <w:szCs w:val="24"/>
        </w:rPr>
        <w:t xml:space="preserve">　用人单位有下列情形之一的，责令限期改正，给予警告；逾期未改正的，处十万元以下的罚款：</w:t>
      </w:r>
    </w:p>
    <w:p w14:paraId="61CDABF4"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（一）</w:t>
      </w:r>
      <w:r w:rsidRPr="00F61C38">
        <w:rPr>
          <w:rFonts w:ascii="仿宋" w:eastAsia="仿宋" w:hAnsi="仿宋" w:cs="宋体" w:hint="eastAsia"/>
          <w:color w:val="0070C0"/>
          <w:kern w:val="0"/>
          <w:sz w:val="24"/>
          <w:szCs w:val="24"/>
        </w:rPr>
        <w:t>未按照规定制定职业病防治计划和实施方案的；</w:t>
      </w:r>
    </w:p>
    <w:p w14:paraId="2A4A934C"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（二）</w:t>
      </w:r>
      <w:r w:rsidRPr="00F61C38">
        <w:rPr>
          <w:rFonts w:ascii="仿宋" w:eastAsia="仿宋" w:hAnsi="仿宋" w:cs="宋体" w:hint="eastAsia"/>
          <w:color w:val="0070C0"/>
          <w:kern w:val="0"/>
          <w:sz w:val="24"/>
          <w:szCs w:val="24"/>
        </w:rPr>
        <w:t>未按照规定设置或者指定职业卫生管理机构或者组织，或者未配备专职或者兼职的职业卫生管理人员的</w:t>
      </w:r>
      <w:r w:rsidRPr="00F61C38">
        <w:rPr>
          <w:rFonts w:ascii="仿宋" w:eastAsia="仿宋" w:hAnsi="仿宋" w:cs="宋体" w:hint="eastAsia"/>
          <w:color w:val="000000"/>
          <w:kern w:val="0"/>
          <w:sz w:val="24"/>
          <w:szCs w:val="24"/>
        </w:rPr>
        <w:t>；</w:t>
      </w:r>
    </w:p>
    <w:p w14:paraId="0A01946B"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lastRenderedPageBreak/>
        <w:t>（三）</w:t>
      </w:r>
      <w:r w:rsidRPr="00F61C38">
        <w:rPr>
          <w:rFonts w:ascii="仿宋" w:eastAsia="仿宋" w:hAnsi="仿宋" w:cs="宋体" w:hint="eastAsia"/>
          <w:color w:val="0070C0"/>
          <w:kern w:val="0"/>
          <w:sz w:val="24"/>
          <w:szCs w:val="24"/>
        </w:rPr>
        <w:t>未按照规定建立、健全职业卫生管理制度和操作规程的</w:t>
      </w:r>
      <w:r w:rsidRPr="00F61C38">
        <w:rPr>
          <w:rFonts w:ascii="仿宋" w:eastAsia="仿宋" w:hAnsi="仿宋" w:cs="宋体" w:hint="eastAsia"/>
          <w:color w:val="000000"/>
          <w:kern w:val="0"/>
          <w:sz w:val="24"/>
          <w:szCs w:val="24"/>
        </w:rPr>
        <w:t>；</w:t>
      </w:r>
    </w:p>
    <w:p w14:paraId="79A77D1F"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（四）</w:t>
      </w:r>
      <w:r w:rsidRPr="00F61C38">
        <w:rPr>
          <w:rFonts w:ascii="仿宋" w:eastAsia="仿宋" w:hAnsi="仿宋" w:cs="宋体" w:hint="eastAsia"/>
          <w:color w:val="0070C0"/>
          <w:kern w:val="0"/>
          <w:sz w:val="24"/>
          <w:szCs w:val="24"/>
        </w:rPr>
        <w:t>未按照规定建立、健全职业卫生档案和劳动者健康监护档案的</w:t>
      </w:r>
      <w:r w:rsidRPr="00F61C38">
        <w:rPr>
          <w:rFonts w:ascii="仿宋" w:eastAsia="仿宋" w:hAnsi="仿宋" w:cs="宋体" w:hint="eastAsia"/>
          <w:color w:val="000000"/>
          <w:kern w:val="0"/>
          <w:sz w:val="24"/>
          <w:szCs w:val="24"/>
        </w:rPr>
        <w:t>；</w:t>
      </w:r>
    </w:p>
    <w:p w14:paraId="29780D91"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（五）</w:t>
      </w:r>
      <w:r w:rsidRPr="00F61C38">
        <w:rPr>
          <w:rFonts w:ascii="仿宋" w:eastAsia="仿宋" w:hAnsi="仿宋" w:cs="宋体" w:hint="eastAsia"/>
          <w:color w:val="0070C0"/>
          <w:kern w:val="0"/>
          <w:sz w:val="24"/>
          <w:szCs w:val="24"/>
        </w:rPr>
        <w:t>未建立、健全工作场所职业病危害因素监测及评价制度的</w:t>
      </w:r>
      <w:r w:rsidRPr="00F61C38">
        <w:rPr>
          <w:rFonts w:ascii="仿宋" w:eastAsia="仿宋" w:hAnsi="仿宋" w:cs="宋体" w:hint="eastAsia"/>
          <w:color w:val="000000"/>
          <w:kern w:val="0"/>
          <w:sz w:val="24"/>
          <w:szCs w:val="24"/>
        </w:rPr>
        <w:t>；</w:t>
      </w:r>
    </w:p>
    <w:p w14:paraId="7DAD3E87"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（六）未按照规定</w:t>
      </w:r>
      <w:r w:rsidRPr="00F61C38">
        <w:rPr>
          <w:rFonts w:ascii="仿宋" w:eastAsia="仿宋" w:hAnsi="仿宋" w:cs="宋体" w:hint="eastAsia"/>
          <w:color w:val="0070C0"/>
          <w:kern w:val="0"/>
          <w:sz w:val="24"/>
          <w:szCs w:val="24"/>
        </w:rPr>
        <w:t>公布</w:t>
      </w:r>
      <w:r w:rsidRPr="00F61C38">
        <w:rPr>
          <w:rFonts w:ascii="仿宋" w:eastAsia="仿宋" w:hAnsi="仿宋" w:cs="宋体" w:hint="eastAsia"/>
          <w:color w:val="000000"/>
          <w:kern w:val="0"/>
          <w:sz w:val="24"/>
          <w:szCs w:val="24"/>
        </w:rPr>
        <w:t>有关职业病防治的规章制度、操作规程、职业病危害事故应急救援措施的；</w:t>
      </w:r>
    </w:p>
    <w:p w14:paraId="7A44AC7D"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（七）未按照规定组织劳动者进行职业卫生</w:t>
      </w:r>
      <w:r w:rsidRPr="00F61C38">
        <w:rPr>
          <w:rFonts w:ascii="仿宋" w:eastAsia="仿宋" w:hAnsi="仿宋" w:cs="宋体" w:hint="eastAsia"/>
          <w:color w:val="0070C0"/>
          <w:kern w:val="0"/>
          <w:sz w:val="24"/>
          <w:szCs w:val="24"/>
        </w:rPr>
        <w:t>培训，</w:t>
      </w:r>
      <w:r w:rsidRPr="00F61C38">
        <w:rPr>
          <w:rFonts w:ascii="仿宋" w:eastAsia="仿宋" w:hAnsi="仿宋" w:cs="宋体" w:hint="eastAsia"/>
          <w:color w:val="000000"/>
          <w:kern w:val="0"/>
          <w:sz w:val="24"/>
          <w:szCs w:val="24"/>
        </w:rPr>
        <w:t>或者未对劳动者个体防</w:t>
      </w:r>
      <w:r w:rsidRPr="00F61C38">
        <w:rPr>
          <w:rFonts w:ascii="仿宋" w:eastAsia="仿宋" w:hAnsi="仿宋" w:cs="宋体" w:hint="eastAsia"/>
          <w:color w:val="0070C0"/>
          <w:kern w:val="0"/>
          <w:sz w:val="24"/>
          <w:szCs w:val="24"/>
        </w:rPr>
        <w:t>护</w:t>
      </w:r>
      <w:r w:rsidRPr="00F61C38">
        <w:rPr>
          <w:rFonts w:ascii="仿宋" w:eastAsia="仿宋" w:hAnsi="仿宋" w:cs="宋体" w:hint="eastAsia"/>
          <w:color w:val="000000"/>
          <w:kern w:val="0"/>
          <w:sz w:val="24"/>
          <w:szCs w:val="24"/>
        </w:rPr>
        <w:t>采取有效的指导、督促措施的；</w:t>
      </w:r>
    </w:p>
    <w:p w14:paraId="379A2388" w14:textId="77777777" w:rsidR="00EB7C3E" w:rsidRPr="00416FAE" w:rsidRDefault="00EB7C3E" w:rsidP="00EB7C3E">
      <w:pPr>
        <w:widowControl/>
        <w:spacing w:line="600" w:lineRule="atLeast"/>
        <w:ind w:firstLine="645"/>
        <w:rPr>
          <w:rFonts w:ascii="宋体" w:eastAsia="宋体" w:hAnsi="宋体" w:cs="宋体"/>
          <w:color w:val="FF0000"/>
          <w:kern w:val="0"/>
          <w:sz w:val="24"/>
          <w:szCs w:val="24"/>
        </w:rPr>
      </w:pPr>
      <w:r w:rsidRPr="00416FAE">
        <w:rPr>
          <w:rFonts w:ascii="仿宋" w:eastAsia="仿宋" w:hAnsi="仿宋" w:cs="宋体" w:hint="eastAsia"/>
          <w:color w:val="FF0000"/>
          <w:kern w:val="0"/>
          <w:sz w:val="24"/>
          <w:szCs w:val="24"/>
        </w:rPr>
        <w:t xml:space="preserve">（八）工作场所职业病危害因素检测、评价结果未按照规定存档、上报和公布的。　</w:t>
      </w:r>
    </w:p>
    <w:p w14:paraId="2F51F671"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第四十九条</w:t>
      </w:r>
      <w:r w:rsidRPr="00F61C38">
        <w:rPr>
          <w:rFonts w:ascii="仿宋" w:eastAsia="仿宋" w:hAnsi="仿宋" w:cs="宋体" w:hint="eastAsia"/>
          <w:color w:val="000000"/>
          <w:kern w:val="0"/>
          <w:sz w:val="24"/>
          <w:szCs w:val="24"/>
        </w:rPr>
        <w:t xml:space="preserve">　用人单位有下列情形之一的，责令限期改正，给予警告，可以并处五万元以上十万元以下的罚款：</w:t>
      </w:r>
    </w:p>
    <w:p w14:paraId="76682550"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（一）未按照规定及时、如实</w:t>
      </w:r>
      <w:r w:rsidRPr="00F61C38">
        <w:rPr>
          <w:rFonts w:ascii="仿宋" w:eastAsia="仿宋" w:hAnsi="仿宋" w:cs="宋体" w:hint="eastAsia"/>
          <w:color w:val="0070C0"/>
          <w:kern w:val="0"/>
          <w:sz w:val="24"/>
          <w:szCs w:val="24"/>
        </w:rPr>
        <w:t>申报</w:t>
      </w:r>
      <w:r w:rsidRPr="00F61C38">
        <w:rPr>
          <w:rFonts w:ascii="仿宋" w:eastAsia="仿宋" w:hAnsi="仿宋" w:cs="宋体" w:hint="eastAsia"/>
          <w:color w:val="000000"/>
          <w:kern w:val="0"/>
          <w:sz w:val="24"/>
          <w:szCs w:val="24"/>
        </w:rPr>
        <w:t>产生职业病危害的项目的；</w:t>
      </w:r>
    </w:p>
    <w:p w14:paraId="146C6D38"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（二）未实施由专人负责职业病危害因素</w:t>
      </w:r>
      <w:r w:rsidRPr="00F61C38">
        <w:rPr>
          <w:rFonts w:ascii="仿宋" w:eastAsia="仿宋" w:hAnsi="仿宋" w:cs="宋体" w:hint="eastAsia"/>
          <w:color w:val="0070C0"/>
          <w:kern w:val="0"/>
          <w:sz w:val="24"/>
          <w:szCs w:val="24"/>
        </w:rPr>
        <w:t>日常监测</w:t>
      </w:r>
      <w:r w:rsidRPr="00F61C38">
        <w:rPr>
          <w:rFonts w:ascii="仿宋" w:eastAsia="仿宋" w:hAnsi="仿宋" w:cs="宋体" w:hint="eastAsia"/>
          <w:color w:val="000000"/>
          <w:kern w:val="0"/>
          <w:sz w:val="24"/>
          <w:szCs w:val="24"/>
        </w:rPr>
        <w:t>，或者监测系统不能正常监测的；</w:t>
      </w:r>
    </w:p>
    <w:p w14:paraId="1EA6BA43"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（三）订立或者变更劳动合同时</w:t>
      </w:r>
      <w:r w:rsidRPr="00F61C38">
        <w:rPr>
          <w:rFonts w:ascii="仿宋" w:eastAsia="仿宋" w:hAnsi="仿宋" w:cs="宋体" w:hint="eastAsia"/>
          <w:color w:val="0070C0"/>
          <w:kern w:val="0"/>
          <w:sz w:val="24"/>
          <w:szCs w:val="24"/>
        </w:rPr>
        <w:t>，未告知</w:t>
      </w:r>
      <w:r w:rsidRPr="00F61C38">
        <w:rPr>
          <w:rFonts w:ascii="仿宋" w:eastAsia="仿宋" w:hAnsi="仿宋" w:cs="宋体" w:hint="eastAsia"/>
          <w:color w:val="000000"/>
          <w:kern w:val="0"/>
          <w:sz w:val="24"/>
          <w:szCs w:val="24"/>
        </w:rPr>
        <w:t>劳动者职业病危害真实情况的；</w:t>
      </w:r>
    </w:p>
    <w:p w14:paraId="7D4469AA" w14:textId="77777777" w:rsidR="00EB7C3E" w:rsidRPr="00F61C38" w:rsidRDefault="00EB7C3E" w:rsidP="00EB7C3E">
      <w:pPr>
        <w:widowControl/>
        <w:spacing w:line="600" w:lineRule="atLeast"/>
        <w:ind w:firstLine="645"/>
        <w:rPr>
          <w:rFonts w:ascii="宋体" w:eastAsia="宋体" w:hAnsi="宋体" w:cs="宋体"/>
          <w:kern w:val="0"/>
          <w:sz w:val="24"/>
          <w:szCs w:val="24"/>
        </w:rPr>
      </w:pPr>
      <w:commentRangeStart w:id="1"/>
      <w:r w:rsidRPr="00F61C38">
        <w:rPr>
          <w:rFonts w:ascii="仿宋" w:eastAsia="仿宋" w:hAnsi="仿宋" w:cs="宋体" w:hint="eastAsia"/>
          <w:color w:val="000000"/>
          <w:kern w:val="0"/>
          <w:sz w:val="24"/>
          <w:szCs w:val="24"/>
        </w:rPr>
        <w:t>（四）未按照规定组织劳动者进行职业</w:t>
      </w:r>
      <w:r w:rsidRPr="00F61C38">
        <w:rPr>
          <w:rFonts w:ascii="仿宋" w:eastAsia="仿宋" w:hAnsi="仿宋" w:cs="宋体" w:hint="eastAsia"/>
          <w:color w:val="0070C0"/>
          <w:kern w:val="0"/>
          <w:sz w:val="24"/>
          <w:szCs w:val="24"/>
        </w:rPr>
        <w:t>健康检查</w:t>
      </w:r>
      <w:r w:rsidRPr="00F61C38">
        <w:rPr>
          <w:rFonts w:ascii="仿宋" w:eastAsia="仿宋" w:hAnsi="仿宋" w:cs="宋体" w:hint="eastAsia"/>
          <w:color w:val="000000"/>
          <w:kern w:val="0"/>
          <w:sz w:val="24"/>
          <w:szCs w:val="24"/>
        </w:rPr>
        <w:t>、建立</w:t>
      </w:r>
      <w:r w:rsidRPr="00F61C38">
        <w:rPr>
          <w:rFonts w:ascii="仿宋" w:eastAsia="仿宋" w:hAnsi="仿宋" w:cs="宋体" w:hint="eastAsia"/>
          <w:color w:val="0070C0"/>
          <w:kern w:val="0"/>
          <w:sz w:val="24"/>
          <w:szCs w:val="24"/>
        </w:rPr>
        <w:t>职业健康监护档案</w:t>
      </w:r>
      <w:r w:rsidRPr="00F61C38">
        <w:rPr>
          <w:rFonts w:ascii="仿宋" w:eastAsia="仿宋" w:hAnsi="仿宋" w:cs="宋体" w:hint="eastAsia"/>
          <w:color w:val="000000"/>
          <w:kern w:val="0"/>
          <w:sz w:val="24"/>
          <w:szCs w:val="24"/>
        </w:rPr>
        <w:t>或者未将检查结果书面告知劳动者的；</w:t>
      </w:r>
      <w:commentRangeEnd w:id="1"/>
      <w:r w:rsidR="004A16E1">
        <w:rPr>
          <w:rStyle w:val="a9"/>
        </w:rPr>
        <w:commentReference w:id="1"/>
      </w:r>
    </w:p>
    <w:p w14:paraId="449689FB"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（五）未按照规定在劳动者离开用人单位时提供职业</w:t>
      </w:r>
      <w:r w:rsidRPr="00F61C38">
        <w:rPr>
          <w:rFonts w:ascii="仿宋" w:eastAsia="仿宋" w:hAnsi="仿宋" w:cs="宋体" w:hint="eastAsia"/>
          <w:color w:val="0070C0"/>
          <w:kern w:val="0"/>
          <w:sz w:val="24"/>
          <w:szCs w:val="24"/>
        </w:rPr>
        <w:t>健康监护档案</w:t>
      </w:r>
      <w:r w:rsidRPr="00F61C38">
        <w:rPr>
          <w:rFonts w:ascii="仿宋" w:eastAsia="仿宋" w:hAnsi="仿宋" w:cs="宋体" w:hint="eastAsia"/>
          <w:color w:val="000000"/>
          <w:kern w:val="0"/>
          <w:sz w:val="24"/>
          <w:szCs w:val="24"/>
        </w:rPr>
        <w:t>复印件的。</w:t>
      </w:r>
    </w:p>
    <w:p w14:paraId="5E383953"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第五十条</w:t>
      </w:r>
      <w:r w:rsidRPr="00F61C38">
        <w:rPr>
          <w:rFonts w:ascii="仿宋" w:eastAsia="仿宋" w:hAnsi="仿宋" w:cs="宋体" w:hint="eastAsia"/>
          <w:color w:val="000000"/>
          <w:kern w:val="0"/>
          <w:sz w:val="24"/>
          <w:szCs w:val="24"/>
        </w:rPr>
        <w:t xml:space="preserve">　用人单位有下列情形之一的，责令限期改正，给予警告；逾期未改正的，处五万元以上二十万元以下的罚款；情节严重的，责令停止产生职业病危害的作业，或者提请有关人民政府按照国务院规定的权限责令关闭：</w:t>
      </w:r>
    </w:p>
    <w:p w14:paraId="2DFC0882"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（一）工作场所职业病危害因素的强度或者</w:t>
      </w:r>
      <w:r w:rsidRPr="00F61C38">
        <w:rPr>
          <w:rFonts w:ascii="仿宋" w:eastAsia="仿宋" w:hAnsi="仿宋" w:cs="宋体" w:hint="eastAsia"/>
          <w:color w:val="0070C0"/>
          <w:kern w:val="0"/>
          <w:sz w:val="24"/>
          <w:szCs w:val="24"/>
        </w:rPr>
        <w:t>浓度超过</w:t>
      </w:r>
      <w:r w:rsidRPr="00F61C38">
        <w:rPr>
          <w:rFonts w:ascii="仿宋" w:eastAsia="仿宋" w:hAnsi="仿宋" w:cs="宋体" w:hint="eastAsia"/>
          <w:color w:val="000000"/>
          <w:kern w:val="0"/>
          <w:sz w:val="24"/>
          <w:szCs w:val="24"/>
        </w:rPr>
        <w:t>国家职业卫生标准的；</w:t>
      </w:r>
    </w:p>
    <w:p w14:paraId="38DF3786"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lastRenderedPageBreak/>
        <w:t>（二）未提供职业病防护</w:t>
      </w:r>
      <w:r w:rsidRPr="00F61C38">
        <w:rPr>
          <w:rFonts w:ascii="仿宋" w:eastAsia="仿宋" w:hAnsi="仿宋" w:cs="宋体" w:hint="eastAsia"/>
          <w:color w:val="0070C0"/>
          <w:kern w:val="0"/>
          <w:sz w:val="24"/>
          <w:szCs w:val="24"/>
        </w:rPr>
        <w:t>设施</w:t>
      </w:r>
      <w:r w:rsidRPr="00F61C38">
        <w:rPr>
          <w:rFonts w:ascii="仿宋" w:eastAsia="仿宋" w:hAnsi="仿宋" w:cs="宋体" w:hint="eastAsia"/>
          <w:color w:val="000000"/>
          <w:kern w:val="0"/>
          <w:sz w:val="24"/>
          <w:szCs w:val="24"/>
        </w:rPr>
        <w:t>和劳动者使用的职业病</w:t>
      </w:r>
      <w:r w:rsidRPr="00F61C38">
        <w:rPr>
          <w:rFonts w:ascii="仿宋" w:eastAsia="仿宋" w:hAnsi="仿宋" w:cs="宋体" w:hint="eastAsia"/>
          <w:color w:val="0070C0"/>
          <w:kern w:val="0"/>
          <w:sz w:val="24"/>
          <w:szCs w:val="24"/>
        </w:rPr>
        <w:t>防护</w:t>
      </w:r>
      <w:r w:rsidRPr="00F61C38">
        <w:rPr>
          <w:rFonts w:ascii="仿宋" w:eastAsia="仿宋" w:hAnsi="仿宋" w:cs="宋体" w:hint="eastAsia"/>
          <w:color w:val="000000"/>
          <w:kern w:val="0"/>
          <w:sz w:val="24"/>
          <w:szCs w:val="24"/>
        </w:rPr>
        <w:t>用品，或者提供的职业病防护设施和劳动者使用的职业病防护用品不符合国家职业卫生标准和卫生要求的；</w:t>
      </w:r>
    </w:p>
    <w:p w14:paraId="6661D06A"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（三）未按照规定对职业病防护</w:t>
      </w:r>
      <w:r w:rsidRPr="00F61C38">
        <w:rPr>
          <w:rFonts w:ascii="仿宋" w:eastAsia="仿宋" w:hAnsi="仿宋" w:cs="宋体" w:hint="eastAsia"/>
          <w:color w:val="0070C0"/>
          <w:kern w:val="0"/>
          <w:sz w:val="24"/>
          <w:szCs w:val="24"/>
        </w:rPr>
        <w:t>设备</w:t>
      </w:r>
      <w:r w:rsidRPr="00F61C38">
        <w:rPr>
          <w:rFonts w:ascii="仿宋" w:eastAsia="仿宋" w:hAnsi="仿宋" w:cs="宋体" w:hint="eastAsia"/>
          <w:color w:val="000000"/>
          <w:kern w:val="0"/>
          <w:sz w:val="24"/>
          <w:szCs w:val="24"/>
        </w:rPr>
        <w:t>、</w:t>
      </w:r>
      <w:r w:rsidRPr="00F61C38">
        <w:rPr>
          <w:rFonts w:ascii="仿宋" w:eastAsia="仿宋" w:hAnsi="仿宋" w:cs="宋体" w:hint="eastAsia"/>
          <w:color w:val="0070C0"/>
          <w:kern w:val="0"/>
          <w:sz w:val="24"/>
          <w:szCs w:val="24"/>
        </w:rPr>
        <w:t>应急</w:t>
      </w:r>
      <w:r w:rsidRPr="00F61C38">
        <w:rPr>
          <w:rFonts w:ascii="仿宋" w:eastAsia="仿宋" w:hAnsi="仿宋" w:cs="宋体" w:hint="eastAsia"/>
          <w:color w:val="000000"/>
          <w:kern w:val="0"/>
          <w:sz w:val="24"/>
          <w:szCs w:val="24"/>
        </w:rPr>
        <w:t>救援设施和劳动者职业病防护用</w:t>
      </w:r>
      <w:r w:rsidRPr="00F61C38">
        <w:rPr>
          <w:rFonts w:ascii="仿宋" w:eastAsia="仿宋" w:hAnsi="仿宋" w:cs="宋体" w:hint="eastAsia"/>
          <w:color w:val="0070C0"/>
          <w:kern w:val="0"/>
          <w:sz w:val="24"/>
          <w:szCs w:val="24"/>
        </w:rPr>
        <w:t>品进</w:t>
      </w:r>
      <w:r w:rsidRPr="00F61C38">
        <w:rPr>
          <w:rFonts w:ascii="仿宋" w:eastAsia="仿宋" w:hAnsi="仿宋" w:cs="宋体" w:hint="eastAsia"/>
          <w:color w:val="000000"/>
          <w:kern w:val="0"/>
          <w:sz w:val="24"/>
          <w:szCs w:val="24"/>
        </w:rPr>
        <w:t>行</w:t>
      </w:r>
      <w:r w:rsidRPr="00F61C38">
        <w:rPr>
          <w:rFonts w:ascii="仿宋" w:eastAsia="仿宋" w:hAnsi="仿宋" w:cs="宋体" w:hint="eastAsia"/>
          <w:color w:val="0070C0"/>
          <w:kern w:val="0"/>
          <w:sz w:val="24"/>
          <w:szCs w:val="24"/>
        </w:rPr>
        <w:t>维护、检修、检测，</w:t>
      </w:r>
      <w:r w:rsidRPr="00F61C38">
        <w:rPr>
          <w:rFonts w:ascii="仿宋" w:eastAsia="仿宋" w:hAnsi="仿宋" w:cs="宋体" w:hint="eastAsia"/>
          <w:color w:val="000000"/>
          <w:kern w:val="0"/>
          <w:sz w:val="24"/>
          <w:szCs w:val="24"/>
        </w:rPr>
        <w:t>或者不能保持正常运行、使用状态的；</w:t>
      </w:r>
    </w:p>
    <w:p w14:paraId="51857050" w14:textId="77777777" w:rsidR="00EB7C3E" w:rsidRPr="00416FAE" w:rsidRDefault="00EB7C3E" w:rsidP="00EB7C3E">
      <w:pPr>
        <w:widowControl/>
        <w:spacing w:line="600" w:lineRule="atLeast"/>
        <w:ind w:firstLine="645"/>
        <w:rPr>
          <w:rFonts w:ascii="宋体" w:eastAsia="宋体" w:hAnsi="宋体" w:cs="宋体"/>
          <w:color w:val="FF0000"/>
          <w:kern w:val="0"/>
          <w:sz w:val="24"/>
          <w:szCs w:val="24"/>
        </w:rPr>
      </w:pPr>
      <w:r w:rsidRPr="00416FAE">
        <w:rPr>
          <w:rFonts w:ascii="仿宋" w:eastAsia="仿宋" w:hAnsi="仿宋" w:cs="宋体" w:hint="eastAsia"/>
          <w:color w:val="FF0000"/>
          <w:kern w:val="0"/>
          <w:sz w:val="24"/>
          <w:szCs w:val="24"/>
        </w:rPr>
        <w:t>（四）未按照规定对工作场所职业病危害因素进行检测、现状评价的；</w:t>
      </w:r>
    </w:p>
    <w:p w14:paraId="073285EE"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（五）工作场所职业病危害因素经治理仍然达不到国家职业卫生标准和卫生要求时，未停止存在职业病危害因素的作业的；</w:t>
      </w:r>
    </w:p>
    <w:p w14:paraId="3848BF46"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（六）发生或者可能发生急性职业病危害事故，未立即采取应急救援和控制措施或者未按照规定及时报告的；</w:t>
      </w:r>
    </w:p>
    <w:p w14:paraId="59DEA2AA" w14:textId="77777777" w:rsidR="00EB7C3E" w:rsidRPr="00F61C38" w:rsidRDefault="00EB7C3E" w:rsidP="00EB7C3E">
      <w:pPr>
        <w:widowControl/>
        <w:spacing w:line="600" w:lineRule="atLeast"/>
        <w:ind w:firstLine="645"/>
        <w:rPr>
          <w:rFonts w:ascii="宋体" w:eastAsia="宋体" w:hAnsi="宋体" w:cs="宋体"/>
          <w:color w:val="0070C0"/>
          <w:kern w:val="0"/>
          <w:sz w:val="24"/>
          <w:szCs w:val="24"/>
        </w:rPr>
      </w:pPr>
      <w:r w:rsidRPr="00F61C38">
        <w:rPr>
          <w:rFonts w:ascii="仿宋" w:eastAsia="仿宋" w:hAnsi="仿宋" w:cs="宋体" w:hint="eastAsia"/>
          <w:color w:val="000000"/>
          <w:kern w:val="0"/>
          <w:sz w:val="24"/>
          <w:szCs w:val="24"/>
        </w:rPr>
        <w:t>（七）未按照规定在产生严重职业病危害的作业岗位醒目位置</w:t>
      </w:r>
      <w:r w:rsidRPr="00F61C38">
        <w:rPr>
          <w:rFonts w:ascii="仿宋" w:eastAsia="仿宋" w:hAnsi="仿宋" w:cs="宋体" w:hint="eastAsia"/>
          <w:color w:val="0070C0"/>
          <w:kern w:val="0"/>
          <w:sz w:val="24"/>
          <w:szCs w:val="24"/>
        </w:rPr>
        <w:t>设置警示标识和中文警示说明的；</w:t>
      </w:r>
    </w:p>
    <w:p w14:paraId="4D13437A"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（八）拒绝卫生健康主管部门监督检查的；</w:t>
      </w:r>
    </w:p>
    <w:p w14:paraId="7710727D"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（九）隐瞒、伪造、篡改、毁损职业健康监护档案、工作场所职业病危害因素检测评价结果等相关资料，或者不提供职业病诊断、鉴定所需要资料的；</w:t>
      </w:r>
    </w:p>
    <w:p w14:paraId="4D051713"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（十）未按照规定承担职业病诊断、鉴定费用和职业病病人的医疗、生活保障费用的。</w:t>
      </w:r>
    </w:p>
    <w:p w14:paraId="575322DF"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第五十一条</w:t>
      </w:r>
      <w:r w:rsidRPr="00F61C38">
        <w:rPr>
          <w:rFonts w:ascii="仿宋" w:eastAsia="仿宋" w:hAnsi="仿宋" w:cs="宋体" w:hint="eastAsia"/>
          <w:color w:val="000000"/>
          <w:kern w:val="0"/>
          <w:sz w:val="24"/>
          <w:szCs w:val="24"/>
        </w:rPr>
        <w:t xml:space="preserve">　用人单位有下列情形之一的，依法责令限期改正，并处五万元以上三十万元以下的罚款；情节严重的，责令停止产生职业病危害的作业，或者提请有关人民政府按照国务院规定的权限责令关闭：</w:t>
      </w:r>
    </w:p>
    <w:p w14:paraId="2B6D9F3A"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（一）隐瞒技术、工艺、设备、材料所产生的职业病危害而采用的；</w:t>
      </w:r>
    </w:p>
    <w:p w14:paraId="27824239"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（二）隐瞒本单位职业卫生真实情况的；</w:t>
      </w:r>
    </w:p>
    <w:p w14:paraId="4B33497E"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lastRenderedPageBreak/>
        <w:t>（三）可能发生急性职业损伤的有毒、有害工作场所或者放射工作场所不符合法律有关规定的；</w:t>
      </w:r>
    </w:p>
    <w:p w14:paraId="099736E0"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（四）使用国家明令禁止使用的可能产生职业病危害的设备或者材料的；</w:t>
      </w:r>
    </w:p>
    <w:p w14:paraId="0920E986"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（五）将产生职业病危害的作业转移给没有职业病防护条件的单位和个人，或者没有职业病防护条件的单位和个人接受产生职业病危害的作业的；</w:t>
      </w:r>
    </w:p>
    <w:p w14:paraId="4EAB6B5B"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（六）擅自拆除、停止使用职业病防护设备或者应急救援设施的；</w:t>
      </w:r>
    </w:p>
    <w:p w14:paraId="21426C4F"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（七）安排未经职业健康检查的劳动者、有职业禁忌的劳动者、未成年工或者孕期、哺乳期女职工从事接触产生职业病危害的作业或者禁忌作业的；</w:t>
      </w:r>
    </w:p>
    <w:p w14:paraId="0C41DBE8"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 xml:space="preserve">（八）违章指挥和强令劳动者进行没有职业病防护措施的作业的。　</w:t>
      </w:r>
    </w:p>
    <w:p w14:paraId="559E1884"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第五十二条</w:t>
      </w:r>
      <w:r w:rsidRPr="00F61C38">
        <w:rPr>
          <w:rFonts w:ascii="仿宋" w:eastAsia="仿宋" w:hAnsi="仿宋" w:cs="宋体" w:hint="eastAsia"/>
          <w:color w:val="000000"/>
          <w:kern w:val="0"/>
          <w:sz w:val="24"/>
          <w:szCs w:val="24"/>
        </w:rPr>
        <w:t xml:space="preserve">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14:paraId="2D1F5380"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 xml:space="preserve">造成重大职业病危害事故或者其他严重后果，构成犯罪的，对直接负责的主管人员和其他直接责任人员，依法追究刑事责任。　</w:t>
      </w:r>
    </w:p>
    <w:p w14:paraId="25D31D49"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第五十三条</w:t>
      </w:r>
      <w:r w:rsidRPr="00F61C38">
        <w:rPr>
          <w:rFonts w:ascii="仿宋" w:eastAsia="仿宋" w:hAnsi="仿宋" w:cs="宋体" w:hint="eastAsia"/>
          <w:color w:val="000000"/>
          <w:kern w:val="0"/>
          <w:sz w:val="24"/>
          <w:szCs w:val="24"/>
        </w:rPr>
        <w:t xml:space="preserve">　向用人单位提供可能产生职业病危害的设备或者材料，未按照规定提供中文说明书或者设置警示标识和中文警示说明的，责令限期改正，给予警告，并处五万元以上二十万元以下的罚款。　</w:t>
      </w:r>
    </w:p>
    <w:p w14:paraId="2F172D72"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第五十四条</w:t>
      </w:r>
      <w:r w:rsidRPr="00F61C38">
        <w:rPr>
          <w:rFonts w:ascii="仿宋" w:eastAsia="仿宋" w:hAnsi="仿宋" w:cs="宋体" w:hint="eastAsia"/>
          <w:color w:val="000000"/>
          <w:kern w:val="0"/>
          <w:sz w:val="24"/>
          <w:szCs w:val="24"/>
        </w:rPr>
        <w:t xml:space="preserve">　用人单位</w:t>
      </w:r>
      <w:r w:rsidRPr="005D1C1A">
        <w:rPr>
          <w:rFonts w:ascii="仿宋" w:eastAsia="仿宋" w:hAnsi="仿宋" w:cs="宋体" w:hint="eastAsia"/>
          <w:color w:val="0070C0"/>
          <w:kern w:val="0"/>
          <w:sz w:val="24"/>
          <w:szCs w:val="24"/>
        </w:rPr>
        <w:t>未按照规定报告职业病、疑似职业病的</w:t>
      </w:r>
      <w:r w:rsidRPr="00F61C38">
        <w:rPr>
          <w:rFonts w:ascii="仿宋" w:eastAsia="仿宋" w:hAnsi="仿宋" w:cs="宋体" w:hint="eastAsia"/>
          <w:color w:val="000000"/>
          <w:kern w:val="0"/>
          <w:sz w:val="24"/>
          <w:szCs w:val="24"/>
        </w:rPr>
        <w:t xml:space="preserve">，责令限期改正，给予警告，可以并处一万元以下的罚款；弄虚作假的，并处二万元以上五万元以下的罚款。　</w:t>
      </w:r>
    </w:p>
    <w:p w14:paraId="27374389"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第五十五条</w:t>
      </w:r>
      <w:r w:rsidRPr="00F61C38">
        <w:rPr>
          <w:rFonts w:ascii="仿宋" w:eastAsia="仿宋" w:hAnsi="仿宋" w:cs="宋体" w:hint="eastAsia"/>
          <w:color w:val="000000"/>
          <w:kern w:val="0"/>
          <w:sz w:val="24"/>
          <w:szCs w:val="24"/>
        </w:rPr>
        <w:t xml:space="preserve">　卫生健康主管部门及其行政执法人员未按照规定报告职业病危害事故的，依照有关规定给予处理；构成犯罪的，依法追究刑事责任。　　</w:t>
      </w:r>
    </w:p>
    <w:p w14:paraId="0E269F70"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lastRenderedPageBreak/>
        <w:t>第五十六条</w:t>
      </w:r>
      <w:r w:rsidRPr="00F61C38">
        <w:rPr>
          <w:rFonts w:ascii="仿宋" w:eastAsia="仿宋" w:hAnsi="仿宋" w:cs="宋体" w:hint="eastAsia"/>
          <w:color w:val="000000"/>
          <w:kern w:val="0"/>
          <w:sz w:val="24"/>
          <w:szCs w:val="24"/>
        </w:rPr>
        <w:t xml:space="preserve">　本规定所规定的行政处罚，由县级以上地方卫生健康主管部门决定。法律、行政法规和国务院有关规定对行政处罚决定机关另有规定的，依照其规定。</w:t>
      </w:r>
    </w:p>
    <w:p w14:paraId="7ABF35CB"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宋体" w:eastAsia="宋体" w:hAnsi="宋体" w:cs="宋体"/>
          <w:kern w:val="0"/>
          <w:sz w:val="24"/>
          <w:szCs w:val="24"/>
        </w:rPr>
        <w:t> </w:t>
      </w:r>
    </w:p>
    <w:p w14:paraId="147FB019" w14:textId="77777777" w:rsidR="00EB7C3E" w:rsidRPr="00F61C38" w:rsidRDefault="00EB7C3E" w:rsidP="00EB7C3E">
      <w:pPr>
        <w:widowControl/>
        <w:spacing w:line="600" w:lineRule="atLeast"/>
        <w:jc w:val="center"/>
        <w:rPr>
          <w:rFonts w:ascii="宋体" w:eastAsia="宋体" w:hAnsi="宋体" w:cs="宋体"/>
          <w:kern w:val="0"/>
          <w:sz w:val="24"/>
          <w:szCs w:val="24"/>
        </w:rPr>
      </w:pPr>
      <w:r w:rsidRPr="00F61C38">
        <w:rPr>
          <w:rFonts w:ascii="黑体" w:eastAsia="黑体" w:hAnsi="黑体" w:cs="宋体" w:hint="eastAsia"/>
          <w:color w:val="000000"/>
          <w:kern w:val="0"/>
          <w:sz w:val="24"/>
          <w:szCs w:val="24"/>
        </w:rPr>
        <w:t>第五章　附</w:t>
      </w:r>
      <w:r w:rsidRPr="00F61C38">
        <w:rPr>
          <w:rFonts w:ascii="黑体" w:eastAsia="黑体" w:hAnsi="黑体" w:cs="宋体" w:hint="eastAsia"/>
          <w:color w:val="000000"/>
          <w:kern w:val="0"/>
          <w:sz w:val="24"/>
          <w:szCs w:val="24"/>
        </w:rPr>
        <w:t> </w:t>
      </w:r>
      <w:r w:rsidRPr="00F61C38">
        <w:rPr>
          <w:rFonts w:ascii="黑体" w:eastAsia="黑体" w:hAnsi="黑体" w:cs="宋体" w:hint="eastAsia"/>
          <w:color w:val="000000"/>
          <w:kern w:val="0"/>
          <w:sz w:val="24"/>
          <w:szCs w:val="24"/>
        </w:rPr>
        <w:t>则</w:t>
      </w:r>
    </w:p>
    <w:p w14:paraId="01937299"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第五十七条</w:t>
      </w:r>
      <w:r w:rsidRPr="00F61C38">
        <w:rPr>
          <w:rFonts w:ascii="仿宋" w:eastAsia="仿宋" w:hAnsi="仿宋" w:cs="宋体" w:hint="eastAsia"/>
          <w:color w:val="000000"/>
          <w:kern w:val="0"/>
          <w:sz w:val="24"/>
          <w:szCs w:val="24"/>
        </w:rPr>
        <w:t xml:space="preserve">　本规定下列用语的含义：</w:t>
      </w:r>
    </w:p>
    <w:p w14:paraId="109FFDF3"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工作场所，是指劳动者进行职业活动的所有地点，包括建设单位施工场所。</w:t>
      </w:r>
    </w:p>
    <w:p w14:paraId="64DE06C1"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b/>
          <w:bCs/>
          <w:color w:val="AB1942"/>
          <w:kern w:val="0"/>
          <w:sz w:val="24"/>
          <w:szCs w:val="24"/>
        </w:rPr>
        <w:t>职业病危害严重的用人单位，是指建设项目职业病危害风险分类管理目录中所列职业病危害严重行业的用人单位。建设项目职业病危害风险分类管理目录由国家卫生健康委公布。</w:t>
      </w:r>
      <w:r w:rsidRPr="00F61C38">
        <w:rPr>
          <w:rFonts w:ascii="仿宋" w:eastAsia="仿宋" w:hAnsi="仿宋" w:cs="宋体" w:hint="eastAsia"/>
          <w:color w:val="000000"/>
          <w:kern w:val="0"/>
          <w:sz w:val="24"/>
          <w:szCs w:val="24"/>
        </w:rPr>
        <w:t xml:space="preserve">各省级卫生健康主管部门可以根据本地区实际情况，对分类管理目录作出补充规定。　</w:t>
      </w:r>
    </w:p>
    <w:p w14:paraId="34B5F74A"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仿宋" w:eastAsia="仿宋" w:hAnsi="仿宋" w:cs="宋体" w:hint="eastAsia"/>
          <w:color w:val="000000"/>
          <w:kern w:val="0"/>
          <w:sz w:val="24"/>
          <w:szCs w:val="24"/>
        </w:rPr>
        <w:t xml:space="preserve">建设项目职业病防护设施“三同时”，是指建设项目的职业病防护设施与主体工程同时设计、同时施工、同时投入生产和使用。　</w:t>
      </w:r>
    </w:p>
    <w:p w14:paraId="43DC9385"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color w:val="000000"/>
          <w:kern w:val="0"/>
          <w:sz w:val="24"/>
          <w:szCs w:val="24"/>
        </w:rPr>
        <w:t>第五十八条</w:t>
      </w:r>
      <w:r w:rsidRPr="00F61C38">
        <w:rPr>
          <w:rFonts w:ascii="仿宋" w:eastAsia="仿宋" w:hAnsi="仿宋" w:cs="宋体" w:hint="eastAsia"/>
          <w:color w:val="000000"/>
          <w:kern w:val="0"/>
          <w:sz w:val="24"/>
          <w:szCs w:val="24"/>
        </w:rPr>
        <w:t xml:space="preserve">　本规定未规定的其他有关职业病防治事项，依照《中华人民共和国职业病防治法》和其他有关法律、法规、规章的规定执行。　　</w:t>
      </w:r>
    </w:p>
    <w:p w14:paraId="001433A8"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b/>
          <w:bCs/>
          <w:color w:val="AB1942"/>
          <w:kern w:val="0"/>
          <w:sz w:val="24"/>
          <w:szCs w:val="24"/>
        </w:rPr>
        <w:t>第五十九条</w:t>
      </w:r>
      <w:r w:rsidRPr="00F61C38">
        <w:rPr>
          <w:rFonts w:ascii="仿宋" w:eastAsia="仿宋" w:hAnsi="仿宋" w:cs="宋体" w:hint="eastAsia"/>
          <w:b/>
          <w:bCs/>
          <w:color w:val="AB1942"/>
          <w:kern w:val="0"/>
          <w:sz w:val="24"/>
          <w:szCs w:val="24"/>
        </w:rPr>
        <w:t xml:space="preserve">　医疗机构放射卫生管理按照放射诊疗管理相关规定执行。</w:t>
      </w:r>
    </w:p>
    <w:p w14:paraId="220E5B72" w14:textId="77777777" w:rsidR="00EB7C3E" w:rsidRPr="00F61C38" w:rsidRDefault="00EB7C3E" w:rsidP="00EB7C3E">
      <w:pPr>
        <w:widowControl/>
        <w:spacing w:line="600" w:lineRule="atLeast"/>
        <w:ind w:firstLine="645"/>
        <w:rPr>
          <w:rFonts w:ascii="宋体" w:eastAsia="宋体" w:hAnsi="宋体" w:cs="宋体"/>
          <w:kern w:val="0"/>
          <w:sz w:val="24"/>
          <w:szCs w:val="24"/>
        </w:rPr>
      </w:pPr>
      <w:r w:rsidRPr="00F61C38">
        <w:rPr>
          <w:rFonts w:ascii="黑体" w:eastAsia="黑体" w:hAnsi="黑体" w:cs="宋体" w:hint="eastAsia"/>
          <w:b/>
          <w:bCs/>
          <w:color w:val="AB1942"/>
          <w:kern w:val="0"/>
          <w:sz w:val="24"/>
          <w:szCs w:val="24"/>
        </w:rPr>
        <w:t>第六十条</w:t>
      </w:r>
      <w:r w:rsidRPr="00F61C38">
        <w:rPr>
          <w:rFonts w:ascii="仿宋" w:eastAsia="仿宋" w:hAnsi="仿宋" w:cs="宋体" w:hint="eastAsia"/>
          <w:b/>
          <w:bCs/>
          <w:color w:val="AB1942"/>
          <w:kern w:val="0"/>
          <w:sz w:val="24"/>
          <w:szCs w:val="24"/>
        </w:rPr>
        <w:t xml:space="preserve">　本规定自2021年2月1日起施行。原国家安全生产监督管理总局2012年4月27日公布的《工作场所职业卫生监督管理规定》同时废止。</w:t>
      </w:r>
    </w:p>
    <w:p w14:paraId="1BD6ECB9" w14:textId="77777777" w:rsidR="00EB7C3E" w:rsidRPr="00F61C38" w:rsidRDefault="00EB7C3E" w:rsidP="00EB7C3E">
      <w:pPr>
        <w:widowControl/>
        <w:jc w:val="left"/>
        <w:rPr>
          <w:rFonts w:ascii="宋体" w:eastAsia="宋体" w:hAnsi="宋体" w:cs="宋体"/>
          <w:kern w:val="0"/>
          <w:sz w:val="24"/>
          <w:szCs w:val="24"/>
        </w:rPr>
      </w:pPr>
      <w:r w:rsidRPr="00F61C38">
        <w:rPr>
          <w:rFonts w:ascii="Calibri" w:eastAsia="宋体" w:hAnsi="Calibri" w:cs="Calibri"/>
          <w:kern w:val="0"/>
          <w:sz w:val="24"/>
          <w:szCs w:val="24"/>
        </w:rPr>
        <w:t> </w:t>
      </w:r>
    </w:p>
    <w:p w14:paraId="1F444130" w14:textId="77777777" w:rsidR="00EB7C3E" w:rsidRPr="00F61C38" w:rsidRDefault="00EB7C3E" w:rsidP="00EB7C3E">
      <w:pPr>
        <w:widowControl/>
        <w:jc w:val="left"/>
        <w:rPr>
          <w:rFonts w:ascii="宋体" w:eastAsia="宋体" w:hAnsi="宋体" w:cs="宋体"/>
          <w:kern w:val="0"/>
          <w:sz w:val="24"/>
          <w:szCs w:val="24"/>
        </w:rPr>
      </w:pPr>
    </w:p>
    <w:p w14:paraId="188588F6" w14:textId="4375148C" w:rsidR="00EB7C3E" w:rsidRPr="00F61C38" w:rsidRDefault="00EB7C3E" w:rsidP="00EB7C3E">
      <w:pPr>
        <w:widowControl/>
        <w:jc w:val="left"/>
        <w:rPr>
          <w:rFonts w:ascii="宋体" w:eastAsia="宋体" w:hAnsi="宋体" w:cs="宋体"/>
          <w:kern w:val="0"/>
          <w:sz w:val="24"/>
          <w:szCs w:val="24"/>
        </w:rPr>
      </w:pPr>
      <w:r w:rsidRPr="00F61C38">
        <w:rPr>
          <w:rFonts w:ascii="宋体" w:eastAsia="宋体" w:hAnsi="宋体" w:cs="宋体"/>
          <w:noProof/>
          <w:kern w:val="0"/>
          <w:sz w:val="24"/>
          <w:szCs w:val="24"/>
        </w:rPr>
        <w:drawing>
          <wp:inline distT="0" distB="0" distL="0" distR="0" wp14:anchorId="63D43B60" wp14:editId="6A150531">
            <wp:extent cx="5274310" cy="34925"/>
            <wp:effectExtent l="0" t="0" r="2540" b="317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4925"/>
                    </a:xfrm>
                    <a:prstGeom prst="rect">
                      <a:avLst/>
                    </a:prstGeom>
                    <a:noFill/>
                    <a:ln>
                      <a:noFill/>
                    </a:ln>
                  </pic:spPr>
                </pic:pic>
              </a:graphicData>
            </a:graphic>
          </wp:inline>
        </w:drawing>
      </w:r>
    </w:p>
    <w:p w14:paraId="55E3F386" w14:textId="77777777" w:rsidR="00EB7C3E" w:rsidRPr="00F61C38" w:rsidRDefault="00EB7C3E" w:rsidP="00EB7C3E">
      <w:pPr>
        <w:widowControl/>
        <w:jc w:val="center"/>
        <w:rPr>
          <w:rFonts w:ascii="宋体" w:eastAsia="宋体" w:hAnsi="宋体" w:cs="宋体"/>
          <w:kern w:val="0"/>
          <w:sz w:val="24"/>
          <w:szCs w:val="24"/>
        </w:rPr>
      </w:pPr>
      <w:r w:rsidRPr="00F61C38">
        <w:rPr>
          <w:rFonts w:ascii="宋体" w:eastAsia="宋体" w:hAnsi="宋体" w:cs="宋体"/>
          <w:b/>
          <w:bCs/>
          <w:kern w:val="0"/>
          <w:sz w:val="24"/>
          <w:szCs w:val="24"/>
        </w:rPr>
        <w:t>《工作场所职业卫生管理规定》解读</w:t>
      </w:r>
    </w:p>
    <w:p w14:paraId="25023153" w14:textId="77777777" w:rsidR="00EB7C3E" w:rsidRPr="00F61C38" w:rsidRDefault="00EB7C3E" w:rsidP="00EB7C3E">
      <w:pPr>
        <w:widowControl/>
        <w:spacing w:before="150" w:after="150"/>
        <w:ind w:firstLine="480"/>
        <w:jc w:val="left"/>
        <w:rPr>
          <w:rFonts w:ascii="宋体" w:eastAsia="宋体" w:hAnsi="宋体" w:cs="宋体"/>
          <w:kern w:val="0"/>
          <w:sz w:val="24"/>
          <w:szCs w:val="24"/>
        </w:rPr>
      </w:pPr>
      <w:r w:rsidRPr="00F61C38">
        <w:rPr>
          <w:rFonts w:ascii="宋体" w:eastAsia="宋体" w:hAnsi="宋体" w:cs="宋体"/>
          <w:kern w:val="0"/>
          <w:sz w:val="24"/>
          <w:szCs w:val="24"/>
        </w:rPr>
        <w:t>一、修订背景</w:t>
      </w:r>
    </w:p>
    <w:p w14:paraId="602B083B" w14:textId="77777777" w:rsidR="00EB7C3E" w:rsidRPr="00F61C38" w:rsidRDefault="00EB7C3E" w:rsidP="00EB7C3E">
      <w:pPr>
        <w:widowControl/>
        <w:spacing w:before="150" w:after="150"/>
        <w:ind w:firstLine="480"/>
        <w:jc w:val="left"/>
        <w:rPr>
          <w:rFonts w:ascii="宋体" w:eastAsia="宋体" w:hAnsi="宋体" w:cs="宋体"/>
          <w:kern w:val="0"/>
          <w:sz w:val="24"/>
          <w:szCs w:val="24"/>
        </w:rPr>
      </w:pPr>
      <w:r w:rsidRPr="00F61C38">
        <w:rPr>
          <w:rFonts w:ascii="宋体" w:eastAsia="宋体" w:hAnsi="宋体" w:cs="宋体"/>
          <w:kern w:val="0"/>
          <w:sz w:val="24"/>
          <w:szCs w:val="24"/>
        </w:rPr>
        <w:t>《工作场所职业卫生监督管理规定》由原国家安全生产监督管理总局于2012年4月27日公布实施。随着政府职能转变和行政审批制度改革的不断深化和推进，国务院于2014年发布《国务院关于取消和调整一批行政审批项目等事项的决定》（国发〔2014〕27号），取消了“使用有毒物品作业场所职业卫</w:t>
      </w:r>
      <w:r w:rsidRPr="00F61C38">
        <w:rPr>
          <w:rFonts w:ascii="宋体" w:eastAsia="宋体" w:hAnsi="宋体" w:cs="宋体"/>
          <w:kern w:val="0"/>
          <w:sz w:val="24"/>
          <w:szCs w:val="24"/>
        </w:rPr>
        <w:lastRenderedPageBreak/>
        <w:t>生安全许可”事项；2016年全国人大常委会修改《职业病防治法》，取消了除医疗机构可能产生放射性职业病危害的建设项目外的建设项目职业病危害预评价审核、职业病防护设施设计审查和竣工验收等许可事项。2018年国家机构改革，将原国家安全生产监督管理总局的职业安全健康监督管理职责整合到国家卫生健康委。为贯彻落实行政审批制度改革要求和国务院领导批示精神，我委对《工作场所职业卫生监督管理规定》的有关条款进行了修改，形成了《工作场所职业卫生管理规定》（以下简称《规定》）。</w:t>
      </w:r>
    </w:p>
    <w:p w14:paraId="6DE7996C" w14:textId="77777777" w:rsidR="00EB7C3E" w:rsidRPr="00F61C38" w:rsidRDefault="00EB7C3E" w:rsidP="00EB7C3E">
      <w:pPr>
        <w:widowControl/>
        <w:spacing w:before="150" w:after="150"/>
        <w:ind w:firstLine="480"/>
        <w:jc w:val="left"/>
        <w:rPr>
          <w:rFonts w:ascii="宋体" w:eastAsia="宋体" w:hAnsi="宋体" w:cs="宋体"/>
          <w:kern w:val="0"/>
          <w:sz w:val="24"/>
          <w:szCs w:val="24"/>
        </w:rPr>
      </w:pPr>
      <w:r w:rsidRPr="00F61C38">
        <w:rPr>
          <w:rFonts w:ascii="宋体" w:eastAsia="宋体" w:hAnsi="宋体" w:cs="宋体"/>
          <w:kern w:val="0"/>
          <w:sz w:val="24"/>
          <w:szCs w:val="24"/>
        </w:rPr>
        <w:t>二、主要修订内容</w:t>
      </w:r>
    </w:p>
    <w:p w14:paraId="68F5A3D7" w14:textId="77777777" w:rsidR="00EB7C3E" w:rsidRPr="00F61C38" w:rsidRDefault="00EB7C3E" w:rsidP="00EB7C3E">
      <w:pPr>
        <w:widowControl/>
        <w:ind w:firstLine="480"/>
        <w:jc w:val="left"/>
        <w:rPr>
          <w:rFonts w:ascii="宋体" w:eastAsia="宋体" w:hAnsi="宋体" w:cs="宋体"/>
          <w:kern w:val="0"/>
          <w:sz w:val="24"/>
          <w:szCs w:val="24"/>
        </w:rPr>
      </w:pPr>
      <w:r w:rsidRPr="00F61C38">
        <w:rPr>
          <w:rFonts w:ascii="宋体" w:eastAsia="宋体" w:hAnsi="宋体" w:cs="宋体"/>
          <w:kern w:val="0"/>
          <w:sz w:val="24"/>
          <w:szCs w:val="24"/>
        </w:rPr>
        <w:t>（一）关于使用有毒物品作业场所职业卫生安全许可。国务院2014年发布的《国务院关于取消和调整一批行政审批项目等事项的决定》（国发〔2014〕27号），</w:t>
      </w:r>
      <w:r w:rsidRPr="00F61C38">
        <w:rPr>
          <w:rFonts w:ascii="宋体" w:eastAsia="宋体" w:hAnsi="宋体" w:cs="宋体"/>
          <w:b/>
          <w:bCs/>
          <w:color w:val="AB1942"/>
          <w:kern w:val="0"/>
          <w:sz w:val="24"/>
          <w:szCs w:val="24"/>
        </w:rPr>
        <w:t>取消了“使用有毒物品作业场所职业卫生安全许可”事项。据此，修订后的《规定》删除了原《规定》中涉及使用有毒物品作业场所职业卫生安全许可的有关规定。</w:t>
      </w:r>
    </w:p>
    <w:p w14:paraId="329B669E" w14:textId="77777777" w:rsidR="00EB7C3E" w:rsidRPr="00F61C38" w:rsidRDefault="00EB7C3E" w:rsidP="00EB7C3E">
      <w:pPr>
        <w:widowControl/>
        <w:spacing w:before="150" w:after="150"/>
        <w:ind w:firstLine="480"/>
        <w:jc w:val="left"/>
        <w:rPr>
          <w:rFonts w:ascii="宋体" w:eastAsia="宋体" w:hAnsi="宋体" w:cs="宋体"/>
          <w:kern w:val="0"/>
          <w:sz w:val="24"/>
          <w:szCs w:val="24"/>
        </w:rPr>
      </w:pPr>
      <w:r w:rsidRPr="00F61C38">
        <w:rPr>
          <w:rFonts w:ascii="宋体" w:eastAsia="宋体" w:hAnsi="宋体" w:cs="宋体"/>
          <w:kern w:val="0"/>
          <w:sz w:val="24"/>
          <w:szCs w:val="24"/>
        </w:rPr>
        <w:t>（二）关于职业病防护设施“三同时”的管理规定。2016年全国人大常委会修改《职业病防治法》，取消了建设项目职业病危害预评价审核、职业病防护设施设计审查和竣工验收等许可事项。据此，对原《规定》第十四条、第三十四条等相关条款进行修改。</w:t>
      </w:r>
    </w:p>
    <w:p w14:paraId="0EBC8A60" w14:textId="77777777" w:rsidR="00EB7C3E" w:rsidRPr="00F61C38" w:rsidRDefault="00EB7C3E" w:rsidP="00EB7C3E">
      <w:pPr>
        <w:widowControl/>
        <w:ind w:firstLine="480"/>
        <w:jc w:val="left"/>
        <w:rPr>
          <w:rFonts w:ascii="宋体" w:eastAsia="宋体" w:hAnsi="宋体" w:cs="宋体"/>
          <w:kern w:val="0"/>
          <w:sz w:val="24"/>
          <w:szCs w:val="24"/>
        </w:rPr>
      </w:pPr>
      <w:r w:rsidRPr="00F61C38">
        <w:rPr>
          <w:rFonts w:ascii="宋体" w:eastAsia="宋体" w:hAnsi="宋体" w:cs="宋体"/>
          <w:kern w:val="0"/>
          <w:sz w:val="24"/>
          <w:szCs w:val="24"/>
        </w:rPr>
        <w:t>（三）关于职业病危害因素检测频次。为进一步落实国务院对加强和深化“放管服”改革和优化营商环境工作的要求，减轻企业负担，降低企业经营成本，在保障劳动者职业健康的前提下，对职业病危害一般的用人单位适当降低职业病危害因素检测频次，</w:t>
      </w:r>
      <w:r w:rsidRPr="00F61C38">
        <w:rPr>
          <w:rFonts w:ascii="宋体" w:eastAsia="宋体" w:hAnsi="宋体" w:cs="宋体"/>
          <w:b/>
          <w:bCs/>
          <w:color w:val="AB1942"/>
          <w:kern w:val="0"/>
          <w:sz w:val="24"/>
          <w:szCs w:val="24"/>
        </w:rPr>
        <w:t>将原《规定》第二十条第二款修改为：“职业病危害一般的用人单位，应当委托具有相应资质的职业卫生技术服务机构，每三年至少进行一次职业病危害因素检测”。</w:t>
      </w:r>
    </w:p>
    <w:p w14:paraId="72154995" w14:textId="77777777" w:rsidR="00EB7C3E" w:rsidRPr="00F61C38" w:rsidRDefault="00EB7C3E" w:rsidP="00EB7C3E">
      <w:pPr>
        <w:widowControl/>
        <w:spacing w:before="150" w:after="150"/>
        <w:ind w:firstLine="480"/>
        <w:jc w:val="left"/>
        <w:rPr>
          <w:rFonts w:ascii="宋体" w:eastAsia="宋体" w:hAnsi="宋体" w:cs="宋体"/>
          <w:kern w:val="0"/>
          <w:sz w:val="24"/>
          <w:szCs w:val="24"/>
        </w:rPr>
      </w:pPr>
      <w:r w:rsidRPr="00F61C38">
        <w:rPr>
          <w:rFonts w:ascii="宋体" w:eastAsia="宋体" w:hAnsi="宋体" w:cs="宋体"/>
          <w:kern w:val="0"/>
          <w:sz w:val="24"/>
          <w:szCs w:val="24"/>
        </w:rPr>
        <w:t>（四）关于监督管理主体和职责。2018年国家机构改革，将原国家安全生产监督管理总局的职业安全健康监督管理职责整合到国家卫生健康委，据此，《规定》做了以下几个方面的修改：一是将监管主体由“安全生产监管部门”修改为“卫生健康主管部门”；二是机构改革后，卫生健康部门的工作范围由过去负责医疗机构的放射卫生监管工作扩展为对核工业核与辐射技术的全行业管理，新《规定》的适用范围做了相应调整和扩展。同时，根据现有医疗机构放射卫生工作实际，新《规定》增加了第五十九条，进一步明确医疗机构放射卫生管理按照放射诊疗管理相关规定执行；三是机构改革后，煤矿职业健康监督管理职责从国家矿山安全监察局划入到国家卫生健康委，据此，本次修订中将煤矿的职业病防治监督管理纳入《规定》的调整范围。</w:t>
      </w:r>
    </w:p>
    <w:p w14:paraId="6E262A1E" w14:textId="77777777" w:rsidR="003C5898" w:rsidRPr="00F61C38" w:rsidRDefault="003C5898">
      <w:pPr>
        <w:rPr>
          <w:sz w:val="24"/>
          <w:szCs w:val="24"/>
        </w:rPr>
      </w:pPr>
    </w:p>
    <w:sectPr w:rsidR="003C5898" w:rsidRPr="00F61C38">
      <w:footerReference w:type="default" r:id="rId1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杨 国平" w:date="2021-05-07T10:06:00Z" w:initials="杨">
    <w:p w14:paraId="60FCF8EB" w14:textId="63E646F4" w:rsidR="004A16E1" w:rsidRDefault="004A16E1">
      <w:pPr>
        <w:pStyle w:val="aa"/>
      </w:pPr>
      <w:r>
        <w:rPr>
          <w:rStyle w:val="a9"/>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FCF8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8FAC" w16cex:dateUtc="2021-05-07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FCF8EB" w16cid:durableId="243F8F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B044" w14:textId="77777777" w:rsidR="00B819F4" w:rsidRDefault="00B819F4" w:rsidP="00CE74DC">
      <w:r>
        <w:separator/>
      </w:r>
    </w:p>
  </w:endnote>
  <w:endnote w:type="continuationSeparator" w:id="0">
    <w:p w14:paraId="1AD69766" w14:textId="77777777" w:rsidR="00B819F4" w:rsidRDefault="00B819F4" w:rsidP="00CE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71138"/>
      <w:docPartObj>
        <w:docPartGallery w:val="Page Numbers (Bottom of Page)"/>
        <w:docPartUnique/>
      </w:docPartObj>
    </w:sdtPr>
    <w:sdtContent>
      <w:sdt>
        <w:sdtPr>
          <w:id w:val="-1705238520"/>
          <w:docPartObj>
            <w:docPartGallery w:val="Page Numbers (Top of Page)"/>
            <w:docPartUnique/>
          </w:docPartObj>
        </w:sdtPr>
        <w:sdtContent>
          <w:p w14:paraId="4502590D" w14:textId="761D630A" w:rsidR="00BF27E8" w:rsidRDefault="00BF27E8" w:rsidP="00BF27E8">
            <w:pPr>
              <w:pStyle w:val="a7"/>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2F3EDF2" w14:textId="77777777" w:rsidR="00BF27E8" w:rsidRDefault="00BF27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5868" w14:textId="77777777" w:rsidR="00B819F4" w:rsidRDefault="00B819F4" w:rsidP="00CE74DC">
      <w:r>
        <w:separator/>
      </w:r>
    </w:p>
  </w:footnote>
  <w:footnote w:type="continuationSeparator" w:id="0">
    <w:p w14:paraId="2157EC2B" w14:textId="77777777" w:rsidR="00B819F4" w:rsidRDefault="00B819F4" w:rsidP="00CE74D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杨 国平">
    <w15:presenceInfo w15:providerId="Windows Live" w15:userId="201581e40764ac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D1"/>
    <w:rsid w:val="00142A50"/>
    <w:rsid w:val="001D3FFA"/>
    <w:rsid w:val="002A07D1"/>
    <w:rsid w:val="002A48E5"/>
    <w:rsid w:val="00361AFC"/>
    <w:rsid w:val="0037625B"/>
    <w:rsid w:val="003C5898"/>
    <w:rsid w:val="00416FAE"/>
    <w:rsid w:val="0047763E"/>
    <w:rsid w:val="004A16E1"/>
    <w:rsid w:val="005D1C1A"/>
    <w:rsid w:val="00604D0E"/>
    <w:rsid w:val="0075591A"/>
    <w:rsid w:val="007A04C9"/>
    <w:rsid w:val="00945B06"/>
    <w:rsid w:val="0095196A"/>
    <w:rsid w:val="00970E08"/>
    <w:rsid w:val="00B05CDB"/>
    <w:rsid w:val="00B819F4"/>
    <w:rsid w:val="00B86BCD"/>
    <w:rsid w:val="00BF27E8"/>
    <w:rsid w:val="00C24F97"/>
    <w:rsid w:val="00C541FE"/>
    <w:rsid w:val="00CB757D"/>
    <w:rsid w:val="00CE74DC"/>
    <w:rsid w:val="00D10E54"/>
    <w:rsid w:val="00D81C95"/>
    <w:rsid w:val="00D8265E"/>
    <w:rsid w:val="00DB7197"/>
    <w:rsid w:val="00E51BA1"/>
    <w:rsid w:val="00EB7C3E"/>
    <w:rsid w:val="00F61C38"/>
    <w:rsid w:val="00FE0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FE3B"/>
  <w15:chartTrackingRefBased/>
  <w15:docId w15:val="{0A6AD001-20D2-41C3-9BB8-58541C95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C3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7C3E"/>
    <w:rPr>
      <w:b/>
      <w:bCs/>
    </w:rPr>
  </w:style>
  <w:style w:type="paragraph" w:styleId="a5">
    <w:name w:val="header"/>
    <w:basedOn w:val="a"/>
    <w:link w:val="a6"/>
    <w:uiPriority w:val="99"/>
    <w:unhideWhenUsed/>
    <w:rsid w:val="00CE74D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E74DC"/>
    <w:rPr>
      <w:sz w:val="18"/>
      <w:szCs w:val="18"/>
    </w:rPr>
  </w:style>
  <w:style w:type="paragraph" w:styleId="a7">
    <w:name w:val="footer"/>
    <w:basedOn w:val="a"/>
    <w:link w:val="a8"/>
    <w:uiPriority w:val="99"/>
    <w:unhideWhenUsed/>
    <w:rsid w:val="00CE74DC"/>
    <w:pPr>
      <w:tabs>
        <w:tab w:val="center" w:pos="4153"/>
        <w:tab w:val="right" w:pos="8306"/>
      </w:tabs>
      <w:snapToGrid w:val="0"/>
      <w:jc w:val="left"/>
    </w:pPr>
    <w:rPr>
      <w:sz w:val="18"/>
      <w:szCs w:val="18"/>
    </w:rPr>
  </w:style>
  <w:style w:type="character" w:customStyle="1" w:styleId="a8">
    <w:name w:val="页脚 字符"/>
    <w:basedOn w:val="a0"/>
    <w:link w:val="a7"/>
    <w:uiPriority w:val="99"/>
    <w:rsid w:val="00CE74DC"/>
    <w:rPr>
      <w:sz w:val="18"/>
      <w:szCs w:val="18"/>
    </w:rPr>
  </w:style>
  <w:style w:type="character" w:styleId="a9">
    <w:name w:val="annotation reference"/>
    <w:basedOn w:val="a0"/>
    <w:uiPriority w:val="99"/>
    <w:semiHidden/>
    <w:unhideWhenUsed/>
    <w:rsid w:val="004A16E1"/>
    <w:rPr>
      <w:sz w:val="21"/>
      <w:szCs w:val="21"/>
    </w:rPr>
  </w:style>
  <w:style w:type="paragraph" w:styleId="aa">
    <w:name w:val="annotation text"/>
    <w:basedOn w:val="a"/>
    <w:link w:val="ab"/>
    <w:uiPriority w:val="99"/>
    <w:semiHidden/>
    <w:unhideWhenUsed/>
    <w:rsid w:val="004A16E1"/>
    <w:pPr>
      <w:jc w:val="left"/>
    </w:pPr>
  </w:style>
  <w:style w:type="character" w:customStyle="1" w:styleId="ab">
    <w:name w:val="批注文字 字符"/>
    <w:basedOn w:val="a0"/>
    <w:link w:val="aa"/>
    <w:uiPriority w:val="99"/>
    <w:semiHidden/>
    <w:rsid w:val="004A16E1"/>
  </w:style>
  <w:style w:type="paragraph" w:styleId="ac">
    <w:name w:val="annotation subject"/>
    <w:basedOn w:val="aa"/>
    <w:next w:val="aa"/>
    <w:link w:val="ad"/>
    <w:uiPriority w:val="99"/>
    <w:semiHidden/>
    <w:unhideWhenUsed/>
    <w:rsid w:val="004A16E1"/>
    <w:rPr>
      <w:b/>
      <w:bCs/>
    </w:rPr>
  </w:style>
  <w:style w:type="character" w:customStyle="1" w:styleId="ad">
    <w:name w:val="批注主题 字符"/>
    <w:basedOn w:val="ab"/>
    <w:link w:val="ac"/>
    <w:uiPriority w:val="99"/>
    <w:semiHidden/>
    <w:rsid w:val="004A16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1.gif"/><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17</Pages>
  <Words>1578</Words>
  <Characters>9001</Characters>
  <Application>Microsoft Office Word</Application>
  <DocSecurity>0</DocSecurity>
  <Lines>75</Lines>
  <Paragraphs>21</Paragraphs>
  <ScaleCrop>false</ScaleCrop>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国平</dc:creator>
  <cp:keywords/>
  <dc:description/>
  <cp:lastModifiedBy>杨 国平</cp:lastModifiedBy>
  <cp:revision>20</cp:revision>
  <cp:lastPrinted>2021-04-23T02:20:00Z</cp:lastPrinted>
  <dcterms:created xsi:type="dcterms:W3CDTF">2021-01-20T09:16:00Z</dcterms:created>
  <dcterms:modified xsi:type="dcterms:W3CDTF">2023-06-07T07:25:00Z</dcterms:modified>
</cp:coreProperties>
</file>