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ind w:left="210"/>
        <w:jc w:val="left"/>
        <w:outlineLvl w:val="1"/>
        <w:rPr>
          <w:rFonts w:ascii="Arial" w:hAnsi="Arial" w:eastAsia="宋体" w:cs="Arial"/>
          <w:b/>
          <w:bCs/>
          <w:color w:val="011652"/>
          <w:kern w:val="0"/>
          <w:sz w:val="27"/>
          <w:szCs w:val="27"/>
        </w:rPr>
      </w:pPr>
      <w:r>
        <w:rPr>
          <w:rFonts w:ascii="Arial" w:hAnsi="Arial" w:eastAsia="宋体" w:cs="Arial"/>
          <w:b/>
          <w:bCs/>
          <w:color w:val="011652"/>
          <w:kern w:val="0"/>
          <w:sz w:val="27"/>
          <w:szCs w:val="27"/>
        </w:rPr>
        <w:t>通知公告</w:t>
      </w:r>
    </w:p>
    <w:p>
      <w:pPr>
        <w:widowControl/>
        <w:shd w:val="clear" w:color="auto" w:fill="FFFFFF"/>
        <w:spacing w:after="75"/>
        <w:jc w:val="center"/>
        <w:outlineLvl w:val="0"/>
        <w:rPr>
          <w:rFonts w:ascii="Arial" w:hAnsi="Arial" w:eastAsia="宋体" w:cs="Arial"/>
          <w:b/>
          <w:bCs/>
          <w:color w:val="EE761F"/>
          <w:kern w:val="36"/>
          <w:sz w:val="38"/>
          <w:szCs w:val="38"/>
        </w:rPr>
      </w:pPr>
      <w:r>
        <w:rPr>
          <w:rFonts w:hint="eastAsia" w:ascii="Arial" w:hAnsi="Arial" w:eastAsia="宋体" w:cs="Arial"/>
          <w:b/>
          <w:bCs/>
          <w:color w:val="EE761F"/>
          <w:kern w:val="36"/>
          <w:sz w:val="38"/>
          <w:szCs w:val="38"/>
        </w:rPr>
        <w:t>湖南长炼新材料科技股份有限公司职业病危害定期检测</w:t>
      </w:r>
      <w:r>
        <w:rPr>
          <w:rFonts w:ascii="Arial" w:hAnsi="Arial" w:eastAsia="宋体" w:cs="Arial"/>
          <w:b/>
          <w:bCs/>
          <w:color w:val="EE761F"/>
          <w:kern w:val="36"/>
          <w:sz w:val="38"/>
          <w:szCs w:val="38"/>
        </w:rPr>
        <w:t>网上公开信息表</w:t>
      </w:r>
    </w:p>
    <w:p>
      <w:pPr>
        <w:widowControl/>
        <w:shd w:val="clear" w:color="auto" w:fill="FFFFFF"/>
        <w:spacing w:line="480" w:lineRule="auto"/>
        <w:ind w:left="1084" w:hanging="1084" w:hangingChars="400"/>
        <w:jc w:val="center"/>
        <w:rPr>
          <w:rFonts w:ascii="仿宋_GB2312" w:hAnsi="Arial" w:eastAsia="仿宋_GB2312" w:cs="Arial"/>
          <w:b/>
          <w:bCs/>
          <w:kern w:val="0"/>
          <w:sz w:val="30"/>
          <w:szCs w:val="30"/>
        </w:rPr>
      </w:pPr>
      <w:r>
        <w:rPr>
          <w:rFonts w:hint="eastAsia" w:ascii="Arial" w:hAnsi="Arial" w:eastAsia="宋体" w:cs="Arial"/>
          <w:b/>
          <w:bCs/>
          <w:kern w:val="0"/>
          <w:sz w:val="27"/>
          <w:szCs w:val="27"/>
        </w:rPr>
        <w:t>湖 南 衡 润 科 技 有 限 公 司</w:t>
      </w:r>
    </w:p>
    <w:tbl>
      <w:tblPr>
        <w:tblStyle w:val="4"/>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39"/>
        <w:gridCol w:w="2073"/>
        <w:gridCol w:w="53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建设单位（用人单位）名称</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湖南长炼新材料科技股份有限公司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联系人</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李文艳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项目名称</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湖南长炼新材料科技股份有限公司职业病危害定期检测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地理位置</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岳阳市云溪绿色化工产业园长岭片区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79" w:hRule="atLeast"/>
        </w:trPr>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项目简介</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湖南长炼新材科技股份公司（曾用名：湖南长岭石化科技开发有限公司） 成立于2006年1月，是由原中石化长岭分公司研究院整体改制成立的民营科技型高新技术企业，公司现有员工220人，科技人员占80%，本科以上占54%，其中硕士32人，博士4人。</w:t>
            </w:r>
          </w:p>
          <w:p>
            <w:pPr>
              <w:widowControl/>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 公司专业从事石油化工、煤化工和化工新材料三大领域的技术开发、技术服务、成果转化、产品生产等业务。已成功实现工业化的技术产品有近二十项，包括重整生成油FITS加氢技术，航煤FITS加氢技术，直柴FITS加氢技术，DOP/DINP加氢技术，高活性载体催化裂化催化剂制备技术，石化污油环保处理技术，苯酚甲醇烷基化生产邻甲酚技术，宽馏份煤焦油加氢技术，特种酚、特种醇、特种酯生产技术，均已达到行业领先水平。</w:t>
            </w:r>
          </w:p>
          <w:p>
            <w:pPr>
              <w:widowControl/>
              <w:jc w:val="left"/>
              <w:rPr>
                <w:rFonts w:ascii="Times New Roman" w:hAnsi="Times New Roman" w:eastAsia="仿宋_GB2312" w:cs="Times New Roman"/>
                <w:kern w:val="0"/>
                <w:sz w:val="24"/>
                <w:szCs w:val="24"/>
              </w:rPr>
            </w:pPr>
            <w:r>
              <w:rPr>
                <w:rFonts w:hint="eastAsia" w:ascii="仿宋" w:hAnsi="仿宋" w:eastAsia="仿宋" w:cs="Times New Roman"/>
                <w:kern w:val="0"/>
                <w:sz w:val="24"/>
                <w:szCs w:val="24"/>
              </w:rPr>
              <w:t xml:space="preserve"> 公司作为湖南省石油化工催化工程技术研发创新团队，拥有完善的从小试、中试到工业放大的实验装备及大型分析仪器，并建有80亩成果转化基地。建有“石化新材料与资源精细利用国家地方联合工程试验室”、“湖南省石油化工催化工程技术研究中心”、“中石化中南地区三剂检验检测中心”、“湖南省中小企业核心服务机构”等产学研平台和服务平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4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现场</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调查</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人员</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rPr>
              <w:t>汪韬</w:t>
            </w:r>
            <w:r>
              <w:rPr>
                <w:rFonts w:hint="eastAsia" w:ascii="Times New Roman" w:hAnsi="Times New Roman" w:eastAsia="仿宋_GB2312" w:cs="Times New Roman"/>
                <w:kern w:val="0"/>
                <w:sz w:val="24"/>
                <w:szCs w:val="24"/>
                <w:lang w:eastAsia="zh-CN"/>
              </w:rPr>
              <w:t>、</w:t>
            </w:r>
            <w:r>
              <w:rPr>
                <w:rFonts w:hint="eastAsia" w:ascii="Times New Roman" w:hAnsi="Times New Roman" w:eastAsia="仿宋_GB2312" w:cs="Times New Roman"/>
                <w:kern w:val="0"/>
                <w:sz w:val="24"/>
                <w:szCs w:val="24"/>
                <w:lang w:val="en-US" w:eastAsia="zh-CN"/>
              </w:rPr>
              <w:t>杨阳</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时间</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w:t>
            </w:r>
            <w:r>
              <w:rPr>
                <w:rFonts w:ascii="Times New Roman" w:hAnsi="Times New Roman" w:eastAsia="仿宋_GB2312" w:cs="Times New Roman"/>
                <w:kern w:val="0"/>
                <w:sz w:val="24"/>
                <w:szCs w:val="24"/>
              </w:rPr>
              <w:t>22.5.5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建设单位陪同人</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赵启晗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4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检测</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采样</w:t>
            </w: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人员</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汪韬 史国力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时间</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w:t>
            </w:r>
            <w:r>
              <w:rPr>
                <w:rFonts w:ascii="Times New Roman" w:hAnsi="Times New Roman" w:eastAsia="仿宋_GB2312" w:cs="Times New Roman"/>
                <w:kern w:val="0"/>
                <w:sz w:val="24"/>
                <w:szCs w:val="24"/>
              </w:rPr>
              <w:t>22.5.11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p>
        </w:tc>
        <w:tc>
          <w:tcPr>
            <w:tcW w:w="2075" w:type="dxa"/>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建设单位陪同人</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赵启晗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建设项目(用人单位)</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存在的职业病危害因素</w:t>
            </w:r>
          </w:p>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检测结果</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仿宋" w:hAnsi="仿宋" w:eastAsia="仿宋" w:cs="Times New Roman"/>
                <w:kern w:val="0"/>
                <w:sz w:val="24"/>
                <w:szCs w:val="24"/>
              </w:rPr>
            </w:pPr>
            <w:r>
              <w:rPr>
                <w:rFonts w:hint="eastAsia" w:ascii="仿宋" w:hAnsi="仿宋" w:eastAsia="仿宋" w:cs="Times New Roman"/>
                <w:kern w:val="0"/>
                <w:sz w:val="24"/>
                <w:szCs w:val="24"/>
              </w:rPr>
              <w:t>用人单位主要存在的职业病危害因素为</w:t>
            </w:r>
            <w:r>
              <w:rPr>
                <w:rFonts w:hint="eastAsia" w:ascii="仿宋" w:hAnsi="仿宋" w:eastAsia="仿宋"/>
                <w:sz w:val="24"/>
                <w:szCs w:val="24"/>
              </w:rPr>
              <w:t>丙烯酸乙酯、苯、甲苯、二甲苯、甲醇、氨</w:t>
            </w:r>
            <w:r>
              <w:rPr>
                <w:rFonts w:hint="eastAsia" w:ascii="仿宋" w:hAnsi="仿宋" w:eastAsia="仿宋" w:cs="Times New Roman"/>
                <w:kern w:val="0"/>
                <w:sz w:val="24"/>
                <w:szCs w:val="24"/>
              </w:rPr>
              <w:t>、噪声、；</w:t>
            </w:r>
            <w:r>
              <w:rPr>
                <w:rFonts w:ascii="仿宋" w:hAnsi="仿宋" w:eastAsia="仿宋"/>
                <w:sz w:val="24"/>
                <w:szCs w:val="24"/>
              </w:rPr>
              <w:t>本次</w:t>
            </w:r>
            <w:r>
              <w:rPr>
                <w:rFonts w:hint="eastAsia" w:ascii="仿宋" w:hAnsi="仿宋" w:eastAsia="仿宋"/>
                <w:sz w:val="24"/>
                <w:szCs w:val="24"/>
              </w:rPr>
              <w:t>定点</w:t>
            </w:r>
            <w:r>
              <w:rPr>
                <w:rFonts w:ascii="仿宋" w:hAnsi="仿宋" w:eastAsia="仿宋"/>
                <w:sz w:val="24"/>
                <w:szCs w:val="24"/>
              </w:rPr>
              <w:t>共检测</w:t>
            </w:r>
            <w:r>
              <w:rPr>
                <w:rFonts w:hint="eastAsia" w:ascii="仿宋" w:hAnsi="仿宋" w:eastAsia="仿宋"/>
                <w:sz w:val="24"/>
                <w:szCs w:val="24"/>
              </w:rPr>
              <w:t>丙烯酸乙酯、苯、甲苯、二甲苯、甲醇、氨等物质共</w:t>
            </w:r>
            <w:r>
              <w:rPr>
                <w:rFonts w:ascii="仿宋" w:hAnsi="仿宋" w:eastAsia="仿宋"/>
                <w:sz w:val="24"/>
                <w:szCs w:val="24"/>
              </w:rPr>
              <w:t>6个作业点位，检测结果均符合《工作场所有害因素职业接触限值化学有害因素》（GBZ 2.1-2019）中的标准限值要求</w:t>
            </w:r>
            <w:r>
              <w:rPr>
                <w:rFonts w:hint="eastAsia" w:ascii="仿宋" w:hAnsi="仿宋" w:eastAsia="仿宋" w:cs="Times New Roman"/>
                <w:kern w:val="0"/>
                <w:sz w:val="24"/>
                <w:szCs w:val="24"/>
              </w:rPr>
              <w:t>。本次测定用人单位噪声</w:t>
            </w:r>
            <w:r>
              <w:rPr>
                <w:rFonts w:ascii="仿宋" w:hAnsi="仿宋" w:eastAsia="仿宋" w:cs="Times New Roman"/>
                <w:kern w:val="0"/>
                <w:sz w:val="24"/>
                <w:szCs w:val="24"/>
              </w:rPr>
              <w:t>4</w:t>
            </w:r>
            <w:r>
              <w:rPr>
                <w:rFonts w:hint="eastAsia" w:ascii="仿宋" w:hAnsi="仿宋" w:eastAsia="仿宋" w:cs="Times New Roman"/>
                <w:kern w:val="0"/>
                <w:sz w:val="24"/>
                <w:szCs w:val="24"/>
              </w:rPr>
              <w:t>个作业点位或作业对象，噪声检测结果均符合国家职业接触限值要求。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1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评价结论与建议</w:t>
            </w:r>
          </w:p>
        </w:tc>
        <w:tc>
          <w:tcPr>
            <w:tcW w:w="5307" w:type="dxa"/>
            <w:tcBorders>
              <w:top w:val="outset" w:color="auto" w:sz="6" w:space="0"/>
              <w:left w:val="outset" w:color="auto" w:sz="6" w:space="0"/>
              <w:bottom w:val="outset" w:color="auto" w:sz="6" w:space="0"/>
              <w:right w:val="outset" w:color="auto" w:sz="6" w:space="0"/>
            </w:tcBorders>
          </w:tcPr>
          <w:p>
            <w:pPr>
              <w:widowControl/>
              <w:jc w:val="left"/>
              <w:rPr>
                <w:rFonts w:ascii="仿宋" w:hAnsi="仿宋" w:eastAsia="仿宋" w:cs="Times New Roman"/>
                <w:kern w:val="0"/>
                <w:sz w:val="24"/>
                <w:szCs w:val="24"/>
              </w:rPr>
            </w:pPr>
            <w:r>
              <w:rPr>
                <w:rFonts w:ascii="仿宋" w:hAnsi="仿宋" w:eastAsia="仿宋"/>
                <w:kern w:val="0"/>
                <w:sz w:val="24"/>
                <w:szCs w:val="24"/>
              </w:rPr>
              <w:t>加强对工人进行职业卫生知识的培训和宣传教育，提高工人的职业卫生防护意识。定期为员工进行职业体检，建立和完善员工的职业健康档案。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CE"/>
    <w:rsid w:val="000833D7"/>
    <w:rsid w:val="0010049C"/>
    <w:rsid w:val="001854A5"/>
    <w:rsid w:val="00243A41"/>
    <w:rsid w:val="0026273A"/>
    <w:rsid w:val="00283126"/>
    <w:rsid w:val="002C5C6F"/>
    <w:rsid w:val="002E7653"/>
    <w:rsid w:val="00364975"/>
    <w:rsid w:val="00380C2E"/>
    <w:rsid w:val="003A37AB"/>
    <w:rsid w:val="003B5770"/>
    <w:rsid w:val="00401E3D"/>
    <w:rsid w:val="005327B2"/>
    <w:rsid w:val="00544117"/>
    <w:rsid w:val="00585A7A"/>
    <w:rsid w:val="00643801"/>
    <w:rsid w:val="00662992"/>
    <w:rsid w:val="006A60F3"/>
    <w:rsid w:val="007F66F6"/>
    <w:rsid w:val="00823046"/>
    <w:rsid w:val="008B7D89"/>
    <w:rsid w:val="009D0D7E"/>
    <w:rsid w:val="00A31A94"/>
    <w:rsid w:val="00A70E85"/>
    <w:rsid w:val="00A909CC"/>
    <w:rsid w:val="00A96537"/>
    <w:rsid w:val="00B45031"/>
    <w:rsid w:val="00B655D6"/>
    <w:rsid w:val="00B82C1D"/>
    <w:rsid w:val="00BB4577"/>
    <w:rsid w:val="00BD1A34"/>
    <w:rsid w:val="00BD6F62"/>
    <w:rsid w:val="00C2484A"/>
    <w:rsid w:val="00C469CE"/>
    <w:rsid w:val="00CD52C2"/>
    <w:rsid w:val="00D17A9E"/>
    <w:rsid w:val="00D36E09"/>
    <w:rsid w:val="00E34B56"/>
    <w:rsid w:val="00E71D32"/>
    <w:rsid w:val="00EA328E"/>
    <w:rsid w:val="18AD0F18"/>
    <w:rsid w:val="777C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149</Words>
  <Characters>851</Characters>
  <Lines>7</Lines>
  <Paragraphs>1</Paragraphs>
  <TotalTime>50</TotalTime>
  <ScaleCrop>false</ScaleCrop>
  <LinksUpToDate>false</LinksUpToDate>
  <CharactersWithSpaces>999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2015-11-14T01:50:00Z</dcterms:created>
  <dc:creator>微软用户</dc:creator>
  <cp:lastModifiedBy>灰色与青</cp:lastModifiedBy>
  <dcterms:modified xsi:type="dcterms:W3CDTF">2022-06-15T00:24:12Z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